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082F">
      <w:pPr>
        <w:pStyle w:val="Heading1"/>
        <w:rPr>
          <w:rFonts w:eastAsia="Times New Roman"/>
        </w:rPr>
      </w:pPr>
      <w:r>
        <w:rPr>
          <w:rFonts w:eastAsia="Times New Roman"/>
        </w:rPr>
        <w:t>IRP Survey: Impact of MiFID II on investment research</w:t>
      </w:r>
    </w:p>
    <w:p w:rsidR="00000000" w:rsidRDefault="00874A4A">
      <w:pPr>
        <w:jc w:val="center"/>
        <w:rPr>
          <w:rFonts w:eastAsia="Times New Roman"/>
        </w:rPr>
      </w:pPr>
      <w:r>
        <w:rPr>
          <w:rFonts w:eastAsia="Times New Roman"/>
        </w:rPr>
        <w:pict>
          <v:rect id="_x0000_i1025" style="width:.05pt;height:1.5pt" o:hralign="center" o:hrstd="t" o:hr="t" fillcolor="#a0a0a0" stroked="f"/>
        </w:pict>
      </w:r>
    </w:p>
    <w:p w:rsidR="00000000" w:rsidRDefault="009C082F">
      <w:pPr>
        <w:pStyle w:val="normaltext"/>
      </w:pPr>
    </w:p>
    <w:p w:rsidR="00000000" w:rsidRDefault="009C082F">
      <w:pPr>
        <w:pStyle w:val="Heading3"/>
        <w:divId w:val="792140178"/>
        <w:rPr>
          <w:rFonts w:eastAsia="Times New Roman"/>
        </w:rPr>
      </w:pPr>
      <w:r>
        <w:rPr>
          <w:rStyle w:val="Strong"/>
          <w:rFonts w:eastAsia="Times New Roman"/>
          <w:b/>
          <w:bCs/>
          <w:sz w:val="30"/>
          <w:szCs w:val="30"/>
        </w:rPr>
        <w:t>Welcome to the Survey 'Impact of MiFID II on Investment Research'</w:t>
      </w:r>
      <w:r>
        <w:rPr>
          <w:rFonts w:eastAsia="Times New Roman"/>
        </w:rPr>
        <w:br/>
      </w:r>
      <w:r>
        <w:rPr>
          <w:rFonts w:eastAsia="Times New Roman"/>
        </w:rPr>
        <w:br/>
      </w:r>
      <w:r>
        <w:rPr>
          <w:rFonts w:eastAsia="Times New Roman"/>
          <w:u w:val="single"/>
        </w:rPr>
        <w:t>Introduction</w:t>
      </w:r>
      <w:r>
        <w:rPr>
          <w:rFonts w:eastAsia="Times New Roman"/>
        </w:rPr>
        <w:br/>
      </w:r>
      <w:r>
        <w:rPr>
          <w:rFonts w:eastAsia="Times New Roman"/>
        </w:rPr>
        <w:br/>
        <w:t>Your participation is much appreci</w:t>
      </w:r>
      <w:r>
        <w:rPr>
          <w:rFonts w:eastAsia="Times New Roman"/>
        </w:rPr>
        <w:t xml:space="preserve">ated! </w:t>
      </w:r>
      <w:r>
        <w:rPr>
          <w:rFonts w:eastAsia="Times New Roman"/>
        </w:rPr>
        <w:br/>
      </w:r>
      <w:r>
        <w:rPr>
          <w:rFonts w:eastAsia="Times New Roman"/>
        </w:rPr>
        <w:br/>
        <w:t xml:space="preserve">If you have questions, please email </w:t>
      </w:r>
      <w:hyperlink r:id="rId5" w:history="1">
        <w:r>
          <w:rPr>
            <w:rStyle w:val="Hyperlink"/>
            <w:rFonts w:eastAsia="Times New Roman"/>
          </w:rPr>
          <w:t>admin</w:t>
        </w:r>
      </w:hyperlink>
      <w:hyperlink r:id="rId6" w:history="1">
        <w:r>
          <w:rPr>
            <w:rStyle w:val="Hyperlink"/>
            <w:rFonts w:eastAsia="Times New Roman"/>
          </w:rPr>
          <w:t>@riskcontrollimited.com</w:t>
        </w:r>
      </w:hyperlink>
      <w:r>
        <w:rPr>
          <w:rFonts w:eastAsia="Times New Roman"/>
        </w:rPr>
        <w:t xml:space="preserve">. The survey is available online until </w:t>
      </w:r>
      <w:r>
        <w:rPr>
          <w:rStyle w:val="Strong"/>
          <w:rFonts w:eastAsia="Times New Roman"/>
          <w:b/>
          <w:bCs/>
        </w:rPr>
        <w:t>30th June 2019</w:t>
      </w:r>
      <w:r>
        <w:rPr>
          <w:rFonts w:eastAsia="Times New Roman"/>
        </w:rPr>
        <w:t>.</w:t>
      </w:r>
      <w:r>
        <w:rPr>
          <w:rFonts w:eastAsia="Times New Roman"/>
        </w:rPr>
        <w:br/>
      </w:r>
      <w:r>
        <w:rPr>
          <w:rFonts w:eastAsia="Times New Roman"/>
        </w:rPr>
        <w:br/>
        <w:t>Risk Control is conducti</w:t>
      </w:r>
      <w:r>
        <w:rPr>
          <w:rFonts w:eastAsia="Times New Roman"/>
        </w:rPr>
        <w:t>ng this survey on behalf of the European Commission (DG FISMA). The survey will be summarised in a study that Risk Control is preparing for the Commission entitled 'Impact of MiFID II Rules on SME and Fixed Income Investment Research'. Information on the E</w:t>
      </w:r>
      <w:r>
        <w:rPr>
          <w:rFonts w:eastAsia="Times New Roman"/>
        </w:rPr>
        <w:t xml:space="preserve">uropean Commission tender award associated with this project may be found </w:t>
      </w:r>
      <w:hyperlink r:id="rId7" w:tgtFrame="_blank" w:history="1">
        <w:r>
          <w:rPr>
            <w:rStyle w:val="Hyperlink"/>
            <w:rFonts w:eastAsia="Times New Roman"/>
          </w:rPr>
          <w:t>here</w:t>
        </w:r>
      </w:hyperlink>
      <w:r>
        <w:rPr>
          <w:rFonts w:eastAsia="Times New Roman"/>
        </w:rPr>
        <w:t>.</w:t>
      </w:r>
      <w:r>
        <w:rPr>
          <w:rFonts w:eastAsia="Times New Roman"/>
        </w:rPr>
        <w:br/>
      </w:r>
      <w:r>
        <w:rPr>
          <w:rFonts w:eastAsia="Times New Roman"/>
        </w:rPr>
        <w:br/>
        <w:t>It is expected that the report will be published after the project is comp</w:t>
      </w:r>
      <w:r>
        <w:rPr>
          <w:rFonts w:eastAsia="Times New Roman"/>
        </w:rPr>
        <w:t>leted in September 2019.</w:t>
      </w:r>
      <w:r>
        <w:rPr>
          <w:rFonts w:eastAsia="Times New Roman"/>
        </w:rPr>
        <w:br/>
        <w:t xml:space="preserve">  </w:t>
      </w:r>
    </w:p>
    <w:p w:rsidR="00000000" w:rsidRDefault="009C082F">
      <w:pPr>
        <w:pStyle w:val="Heading3"/>
        <w:divId w:val="847140480"/>
        <w:rPr>
          <w:rFonts w:eastAsia="Times New Roman"/>
        </w:rPr>
      </w:pPr>
      <w:r>
        <w:rPr>
          <w:rFonts w:eastAsia="Times New Roman"/>
          <w:u w:val="single"/>
        </w:rPr>
        <w:t>Data Confidentiality Notice</w:t>
      </w:r>
      <w:r>
        <w:rPr>
          <w:rFonts w:eastAsia="Times New Roman"/>
        </w:rPr>
        <w:br/>
      </w:r>
      <w:r>
        <w:rPr>
          <w:rFonts w:eastAsia="Times New Roman"/>
        </w:rPr>
        <w:br/>
        <w:t>The results of the project will be included in anonymised and aggregated form in the final report. The identity of respondents to the survey will be known only to the Risk Control team involved in ve</w:t>
      </w:r>
      <w:r>
        <w:rPr>
          <w:rFonts w:eastAsia="Times New Roman"/>
        </w:rPr>
        <w:t>rifying the quality of the data and will not be reported to any body outside Risk Control. Data will be employed only as inputs to the study for the European Commission and all copies will be destroyed once the project is complete.</w:t>
      </w:r>
    </w:p>
    <w:p w:rsidR="00000000" w:rsidRDefault="009C082F">
      <w:pPr>
        <w:pStyle w:val="Heading3"/>
        <w:divId w:val="792140178"/>
        <w:rPr>
          <w:rFonts w:eastAsia="Times New Roman"/>
        </w:rPr>
      </w:pPr>
      <w:r>
        <w:rPr>
          <w:rFonts w:eastAsia="Times New Roman"/>
        </w:rPr>
        <w:br/>
      </w:r>
      <w:r>
        <w:rPr>
          <w:rFonts w:eastAsia="Times New Roman"/>
          <w:u w:val="single"/>
        </w:rPr>
        <w:t>Session management</w:t>
      </w:r>
      <w:r>
        <w:rPr>
          <w:rFonts w:eastAsia="Times New Roman"/>
        </w:rPr>
        <w:br/>
      </w:r>
      <w:r>
        <w:rPr>
          <w:rFonts w:eastAsia="Times New Roman"/>
        </w:rPr>
        <w:br/>
      </w:r>
      <w:r>
        <w:rPr>
          <w:rFonts w:eastAsia="Times New Roman"/>
        </w:rPr>
        <w:t>The surveys must be completed within a single browser session. When you have completed the survey, click the submit button and your data will be included in the survey. If your browser session ends before you have completed the survey, you will have to re-</w:t>
      </w:r>
      <w:r>
        <w:rPr>
          <w:rFonts w:eastAsia="Times New Roman"/>
        </w:rPr>
        <w:t xml:space="preserve">submit your data. If you </w:t>
      </w:r>
      <w:r>
        <w:rPr>
          <w:rFonts w:eastAsia="Times New Roman"/>
        </w:rPr>
        <w:lastRenderedPageBreak/>
        <w:t xml:space="preserve">wish to prepare your answers offline, you may find it convenient to use the PDF version of the questions that can be found </w:t>
      </w:r>
      <w:hyperlink r:id="rId8" w:history="1">
        <w:r>
          <w:rPr>
            <w:rStyle w:val="Hyperlink"/>
            <w:rFonts w:eastAsia="Times New Roman"/>
          </w:rPr>
          <w:t>here</w:t>
        </w:r>
      </w:hyperlink>
      <w:r>
        <w:rPr>
          <w:rFonts w:eastAsia="Times New Roman"/>
        </w:rPr>
        <w:t xml:space="preserve">. You should </w:t>
      </w:r>
      <w:r>
        <w:rPr>
          <w:rFonts w:eastAsia="Times New Roman"/>
        </w:rPr>
        <w:t>then type your prepared responses into the online version of the survey.</w:t>
      </w:r>
      <w:r>
        <w:rPr>
          <w:rFonts w:eastAsia="Times New Roman"/>
        </w:rPr>
        <w:br/>
      </w:r>
      <w:r>
        <w:rPr>
          <w:rFonts w:eastAsia="Times New Roman"/>
        </w:rPr>
        <w:br/>
      </w:r>
      <w:r>
        <w:rPr>
          <w:rFonts w:eastAsia="Times New Roman"/>
          <w:u w:val="single"/>
        </w:rPr>
        <w:t>Definitions</w:t>
      </w:r>
      <w:r>
        <w:rPr>
          <w:rFonts w:eastAsia="Times New Roman"/>
        </w:rPr>
        <w:br/>
      </w:r>
      <w:r>
        <w:rPr>
          <w:rFonts w:eastAsia="Times New Roman"/>
        </w:rPr>
        <w:br/>
        <w:t xml:space="preserve">On the sell side, we distinguish between: </w:t>
      </w:r>
    </w:p>
    <w:p w:rsidR="00000000" w:rsidRDefault="009C082F">
      <w:pPr>
        <w:pStyle w:val="Heading3"/>
        <w:numPr>
          <w:ilvl w:val="0"/>
          <w:numId w:val="2"/>
        </w:numPr>
        <w:divId w:val="792140178"/>
        <w:rPr>
          <w:rFonts w:eastAsia="Times New Roman"/>
        </w:rPr>
      </w:pPr>
      <w:r>
        <w:rPr>
          <w:rStyle w:val="Strong"/>
          <w:rFonts w:eastAsia="Times New Roman"/>
          <w:b/>
          <w:bCs/>
        </w:rPr>
        <w:t xml:space="preserve">Global banks or investment banks </w:t>
      </w:r>
      <w:r>
        <w:rPr>
          <w:rFonts w:eastAsia="Times New Roman"/>
        </w:rPr>
        <w:t>(we define this based on the EU top ten equity underwriting institutions, namely Goldman Sach</w:t>
      </w:r>
      <w:r>
        <w:rPr>
          <w:rFonts w:eastAsia="Times New Roman"/>
        </w:rPr>
        <w:t>s, JP Morgan, Morgan Stanley, Citi, Bank of America Merrill Lynch, Deutsche Bank, UBS, Barclays, Credit Suisse, BNP Paribas)</w:t>
      </w:r>
    </w:p>
    <w:p w:rsidR="00000000" w:rsidRDefault="009C082F">
      <w:pPr>
        <w:pStyle w:val="Heading3"/>
        <w:numPr>
          <w:ilvl w:val="0"/>
          <w:numId w:val="2"/>
        </w:numPr>
        <w:divId w:val="792140178"/>
        <w:rPr>
          <w:rFonts w:eastAsia="Times New Roman"/>
        </w:rPr>
      </w:pPr>
      <w:r>
        <w:rPr>
          <w:rStyle w:val="Strong"/>
          <w:rFonts w:eastAsia="Times New Roman"/>
          <w:b/>
          <w:bCs/>
        </w:rPr>
        <w:t>Large banks or investment banks</w:t>
      </w:r>
      <w:r>
        <w:rPr>
          <w:rFonts w:eastAsia="Times New Roman"/>
        </w:rPr>
        <w:t xml:space="preserve"> (defined as banks with assets greater than EUR 200 bn other than those listed above and investment </w:t>
      </w:r>
      <w:r>
        <w:rPr>
          <w:rFonts w:eastAsia="Times New Roman"/>
        </w:rPr>
        <w:t>banks other than those listed above) </w:t>
      </w:r>
    </w:p>
    <w:p w:rsidR="00000000" w:rsidRDefault="009C082F">
      <w:pPr>
        <w:pStyle w:val="Heading3"/>
        <w:numPr>
          <w:ilvl w:val="0"/>
          <w:numId w:val="2"/>
        </w:numPr>
        <w:divId w:val="792140178"/>
        <w:rPr>
          <w:rFonts w:eastAsia="Times New Roman"/>
        </w:rPr>
      </w:pPr>
      <w:r>
        <w:rPr>
          <w:rStyle w:val="Strong"/>
          <w:rFonts w:eastAsia="Times New Roman"/>
          <w:b/>
          <w:bCs/>
        </w:rPr>
        <w:t>Mid-sized and small banks</w:t>
      </w:r>
      <w:r>
        <w:rPr>
          <w:rFonts w:eastAsia="Times New Roman"/>
        </w:rPr>
        <w:t xml:space="preserve"> (defined as banks with assets below EUR 200 bn)</w:t>
      </w:r>
    </w:p>
    <w:p w:rsidR="00000000" w:rsidRDefault="009C082F">
      <w:pPr>
        <w:pStyle w:val="Heading3"/>
        <w:numPr>
          <w:ilvl w:val="0"/>
          <w:numId w:val="2"/>
        </w:numPr>
        <w:divId w:val="792140178"/>
        <w:rPr>
          <w:rFonts w:eastAsia="Times New Roman"/>
        </w:rPr>
      </w:pPr>
      <w:r>
        <w:rPr>
          <w:rStyle w:val="Strong"/>
          <w:rFonts w:eastAsia="Times New Roman"/>
          <w:b/>
          <w:bCs/>
        </w:rPr>
        <w:t>Global non-bank brokers</w:t>
      </w:r>
      <w:r>
        <w:rPr>
          <w:rFonts w:eastAsia="Times New Roman"/>
        </w:rPr>
        <w:t xml:space="preserve"> </w:t>
      </w:r>
      <w:r>
        <w:rPr>
          <w:rStyle w:val="Strong"/>
          <w:rFonts w:eastAsia="Times New Roman"/>
          <w:b/>
          <w:bCs/>
        </w:rPr>
        <w:t xml:space="preserve">(or brokers with non-significant banking activities) </w:t>
      </w:r>
      <w:r>
        <w:rPr>
          <w:rFonts w:eastAsia="Times New Roman"/>
        </w:rPr>
        <w:t>(defined as a non-bank broker active in multiple countries and with</w:t>
      </w:r>
      <w:r>
        <w:rPr>
          <w:rFonts w:eastAsia="Times New Roman"/>
        </w:rPr>
        <w:t xml:space="preserve"> a broad international focus)</w:t>
      </w:r>
    </w:p>
    <w:p w:rsidR="00000000" w:rsidRDefault="009C082F">
      <w:pPr>
        <w:pStyle w:val="Heading3"/>
        <w:numPr>
          <w:ilvl w:val="0"/>
          <w:numId w:val="2"/>
        </w:numPr>
        <w:divId w:val="792140178"/>
        <w:rPr>
          <w:rFonts w:eastAsia="Times New Roman"/>
        </w:rPr>
      </w:pPr>
      <w:r>
        <w:rPr>
          <w:rStyle w:val="Strong"/>
          <w:rFonts w:eastAsia="Times New Roman"/>
          <w:b/>
          <w:bCs/>
        </w:rPr>
        <w:t>Other brokers</w:t>
      </w:r>
    </w:p>
    <w:p w:rsidR="00000000" w:rsidRDefault="009C082F">
      <w:pPr>
        <w:pStyle w:val="Heading3"/>
        <w:numPr>
          <w:ilvl w:val="0"/>
          <w:numId w:val="2"/>
        </w:numPr>
        <w:divId w:val="792140178"/>
        <w:rPr>
          <w:rFonts w:eastAsia="Times New Roman"/>
        </w:rPr>
      </w:pPr>
      <w:r>
        <w:rPr>
          <w:rStyle w:val="Strong"/>
          <w:rFonts w:eastAsia="Times New Roman"/>
          <w:b/>
          <w:bCs/>
        </w:rPr>
        <w:t>Large Independent Research Providers (IRPs)</w:t>
      </w:r>
      <w:r>
        <w:rPr>
          <w:rFonts w:eastAsia="Times New Roman"/>
        </w:rPr>
        <w:t xml:space="preserve"> (30 employees or more)</w:t>
      </w:r>
    </w:p>
    <w:p w:rsidR="00000000" w:rsidRDefault="009C082F">
      <w:pPr>
        <w:pStyle w:val="Heading3"/>
        <w:numPr>
          <w:ilvl w:val="0"/>
          <w:numId w:val="2"/>
        </w:numPr>
        <w:divId w:val="792140178"/>
        <w:rPr>
          <w:rFonts w:eastAsia="Times New Roman"/>
        </w:rPr>
      </w:pPr>
      <w:r>
        <w:rPr>
          <w:rStyle w:val="Strong"/>
          <w:rFonts w:eastAsia="Times New Roman"/>
          <w:b/>
          <w:bCs/>
        </w:rPr>
        <w:t xml:space="preserve">Other IRPs </w:t>
      </w:r>
      <w:r>
        <w:rPr>
          <w:rFonts w:eastAsia="Times New Roman"/>
        </w:rPr>
        <w:t>(fewer than 30 employees).</w:t>
      </w:r>
    </w:p>
    <w:p w:rsidR="00000000" w:rsidRDefault="009C082F">
      <w:pPr>
        <w:pStyle w:val="Heading3"/>
        <w:divId w:val="792140178"/>
        <w:rPr>
          <w:rFonts w:eastAsia="Times New Roman"/>
        </w:rPr>
      </w:pPr>
      <w:r>
        <w:rPr>
          <w:rFonts w:eastAsia="Times New Roman"/>
        </w:rPr>
        <w:t xml:space="preserve">We define </w:t>
      </w:r>
      <w:r>
        <w:rPr>
          <w:rStyle w:val="Strong"/>
          <w:rFonts w:eastAsia="Times New Roman"/>
          <w:b/>
          <w:bCs/>
        </w:rPr>
        <w:t>Small and Medium Enterprises or SMEs</w:t>
      </w:r>
      <w:r>
        <w:rPr>
          <w:rFonts w:eastAsia="Times New Roman"/>
        </w:rPr>
        <w:t> to be firms with market capitalisation less than EUR 1bn.</w:t>
      </w:r>
      <w:r>
        <w:rPr>
          <w:rFonts w:eastAsia="Times New Roman"/>
        </w:rPr>
        <w:br/>
      </w:r>
      <w:r>
        <w:rPr>
          <w:rFonts w:eastAsia="Times New Roman"/>
        </w:rPr>
        <w:br/>
        <w:t>I</w:t>
      </w:r>
      <w:r>
        <w:rPr>
          <w:rFonts w:eastAsia="Times New Roman"/>
        </w:rPr>
        <w:t>n this sense, </w:t>
      </w:r>
      <w:r>
        <w:rPr>
          <w:rStyle w:val="Strong"/>
          <w:rFonts w:eastAsia="Times New Roman"/>
          <w:b/>
          <w:bCs/>
        </w:rPr>
        <w:t>SMEs</w:t>
      </w:r>
      <w:r>
        <w:rPr>
          <w:rFonts w:eastAsia="Times New Roman"/>
        </w:rPr>
        <w:t xml:space="preserve"> are a combination of </w:t>
      </w:r>
      <w:r>
        <w:rPr>
          <w:rStyle w:val="Strong"/>
          <w:rFonts w:eastAsia="Times New Roman"/>
          <w:b/>
          <w:bCs/>
        </w:rPr>
        <w:t xml:space="preserve">Small Caps </w:t>
      </w:r>
      <w:r>
        <w:rPr>
          <w:rFonts w:eastAsia="Times New Roman"/>
        </w:rPr>
        <w:t xml:space="preserve">(EUR 200 mn to 1 bn), </w:t>
      </w:r>
      <w:r>
        <w:rPr>
          <w:rStyle w:val="Strong"/>
          <w:rFonts w:eastAsia="Times New Roman"/>
          <w:b/>
          <w:bCs/>
        </w:rPr>
        <w:t>Micro Caps</w:t>
      </w:r>
      <w:r>
        <w:rPr>
          <w:rFonts w:eastAsia="Times New Roman"/>
        </w:rPr>
        <w:t xml:space="preserve"> (EUR 50 mn to 200 mn), and </w:t>
      </w:r>
      <w:r>
        <w:rPr>
          <w:rStyle w:val="Strong"/>
          <w:rFonts w:eastAsia="Times New Roman"/>
          <w:b/>
          <w:bCs/>
        </w:rPr>
        <w:t>Nano Caps</w:t>
      </w:r>
      <w:r>
        <w:rPr>
          <w:rFonts w:eastAsia="Times New Roman"/>
        </w:rPr>
        <w:t xml:space="preserve"> (less than EUR 50 mn).</w:t>
      </w:r>
      <w:r>
        <w:rPr>
          <w:rFonts w:eastAsia="Times New Roman"/>
        </w:rPr>
        <w:br/>
      </w:r>
      <w:r>
        <w:rPr>
          <w:rFonts w:eastAsia="Times New Roman"/>
        </w:rPr>
        <w:br/>
        <w:t>We define</w:t>
      </w:r>
      <w:r>
        <w:rPr>
          <w:rFonts w:eastAsia="Times New Roman"/>
        </w:rPr>
        <w:br/>
        <w:t>• Large Cap firms are those with equity market capitalisation greater than EUR 5 bn</w:t>
      </w:r>
      <w:r>
        <w:rPr>
          <w:rFonts w:eastAsia="Times New Roman"/>
        </w:rPr>
        <w:br/>
        <w:t>• Mid Cap firms a</w:t>
      </w:r>
      <w:r>
        <w:rPr>
          <w:rFonts w:eastAsia="Times New Roman"/>
        </w:rPr>
        <w:t>re those with equity market capitalisation between EUR 1 bn to 5 bn</w:t>
      </w:r>
      <w:r>
        <w:rPr>
          <w:rFonts w:eastAsia="Times New Roman"/>
        </w:rPr>
        <w:br/>
      </w:r>
      <w:r>
        <w:rPr>
          <w:rFonts w:eastAsia="Times New Roman"/>
        </w:rPr>
        <w:br/>
        <w:t>The term "Research" as used in the survey is defined in the broad sense not just "investment research" produced by a "research department".  "Research" here also means telephone, email an</w:t>
      </w:r>
      <w:r>
        <w:rPr>
          <w:rFonts w:eastAsia="Times New Roman"/>
        </w:rPr>
        <w:t>d face-to-face interactions as well as written research.</w:t>
      </w:r>
      <w:r>
        <w:rPr>
          <w:rFonts w:eastAsia="Times New Roman"/>
        </w:rPr>
        <w:br/>
      </w:r>
      <w:r>
        <w:rPr>
          <w:rFonts w:eastAsia="Times New Roman"/>
        </w:rPr>
        <w:br/>
        <w:t xml:space="preserve">"Credit research" is defined to include research covering corporate </w:t>
      </w:r>
      <w:r>
        <w:rPr>
          <w:rFonts w:eastAsia="Times New Roman"/>
        </w:rPr>
        <w:lastRenderedPageBreak/>
        <w:t>bonds and securitisations but not research related to instruments issued by sovereigns or public sector entities.</w:t>
      </w:r>
      <w:r>
        <w:rPr>
          <w:rFonts w:eastAsia="Times New Roman"/>
        </w:rPr>
        <w:br/>
      </w:r>
      <w:r>
        <w:rPr>
          <w:rFonts w:eastAsia="Times New Roman"/>
        </w:rPr>
        <w:br/>
      </w:r>
      <w:r>
        <w:rPr>
          <w:rFonts w:eastAsia="Times New Roman"/>
        </w:rPr>
        <w:br/>
        <w:t>Please note th</w:t>
      </w:r>
      <w:r>
        <w:rPr>
          <w:rFonts w:eastAsia="Times New Roman"/>
        </w:rPr>
        <w:t xml:space="preserve">at, in parallel to this survey, Risk Control is conducting one-hour structured interviews on the effects of MiFID II unbundling rules on investment research. If you would like to participate, please email </w:t>
      </w:r>
      <w:hyperlink r:id="rId9" w:tgtFrame="_blank" w:history="1">
        <w:r>
          <w:rPr>
            <w:rStyle w:val="Hyperlink"/>
            <w:rFonts w:eastAsia="Times New Roman"/>
          </w:rPr>
          <w:t>admin@riskcontrollimited.com</w:t>
        </w:r>
      </w:hyperlink>
      <w:r>
        <w:rPr>
          <w:rFonts w:eastAsia="Times New Roman"/>
        </w:rPr>
        <w:t xml:space="preserve">. In these interviews, we seek to understand </w:t>
      </w:r>
      <w:proofErr w:type="gramStart"/>
      <w:r>
        <w:rPr>
          <w:rFonts w:eastAsia="Times New Roman"/>
        </w:rPr>
        <w:t>respondents</w:t>
      </w:r>
      <w:proofErr w:type="gramEnd"/>
      <w:r>
        <w:rPr>
          <w:rFonts w:eastAsia="Times New Roman"/>
        </w:rPr>
        <w:t xml:space="preserve"> broader perspectives on the regulations and their impact on the market. All interviews are conducted on a confidential basis. </w:t>
      </w:r>
      <w:r>
        <w:rPr>
          <w:rFonts w:eastAsia="Times New Roman"/>
        </w:rPr>
        <w:br/>
      </w:r>
      <w:r>
        <w:rPr>
          <w:rFonts w:eastAsia="Times New Roman"/>
        </w:rPr>
        <w:br/>
        <w:t>Thank you!</w:t>
      </w:r>
      <w:r>
        <w:rPr>
          <w:rFonts w:eastAsia="Times New Roman"/>
        </w:rPr>
        <w:br/>
      </w:r>
      <w:r>
        <w:rPr>
          <w:rFonts w:eastAsia="Times New Roman"/>
        </w:rPr>
        <w:br/>
      </w:r>
      <w:r>
        <w:rPr>
          <w:rFonts w:eastAsia="Times New Roman"/>
        </w:rPr>
        <w:br/>
        <w:t>Click Next to beg</w:t>
      </w:r>
      <w:r>
        <w:rPr>
          <w:rFonts w:eastAsia="Times New Roman"/>
        </w:rPr>
        <w:t>in!</w:t>
      </w:r>
      <w:r>
        <w:rPr>
          <w:rFonts w:eastAsia="Times New Roman"/>
        </w:rPr>
        <w:br/>
      </w:r>
      <w:r>
        <w:rPr>
          <w:rFonts w:eastAsia="Times New Roman"/>
        </w:rPr>
        <w:br/>
      </w:r>
      <w:r>
        <w:rPr>
          <w:rFonts w:eastAsia="Times New Roman"/>
        </w:rPr>
        <w:br/>
        <w:t>  </w:t>
      </w:r>
    </w:p>
    <w:p w:rsidR="00000000" w:rsidRDefault="009C082F">
      <w:pPr>
        <w:pStyle w:val="NormalWeb"/>
        <w:spacing w:after="240" w:afterAutospacing="0"/>
      </w:pPr>
    </w:p>
    <w:p w:rsidR="00000000" w:rsidRDefault="00874A4A">
      <w:pPr>
        <w:jc w:val="center"/>
        <w:rPr>
          <w:rFonts w:eastAsia="Times New Roman"/>
        </w:rPr>
      </w:pPr>
      <w:r>
        <w:rPr>
          <w:rFonts w:eastAsia="Times New Roman"/>
        </w:rPr>
        <w:pict>
          <v:rect id="_x0000_i1026" style="width:.05pt;height:1.5pt" o:hralign="center" o:hrstd="t" o:hr="t" fillcolor="#a0a0a0" stroked="f"/>
        </w:pict>
      </w:r>
    </w:p>
    <w:p w:rsidR="00000000" w:rsidRDefault="009C082F">
      <w:pPr>
        <w:pStyle w:val="Heading2"/>
        <w:rPr>
          <w:rFonts w:eastAsia="Times New Roman"/>
        </w:rPr>
      </w:pPr>
      <w:r>
        <w:rPr>
          <w:rFonts w:eastAsia="Times New Roman"/>
        </w:rPr>
        <w:t>Identification</w:t>
      </w:r>
    </w:p>
    <w:p w:rsidR="00000000" w:rsidRDefault="009C082F">
      <w:pPr>
        <w:pStyle w:val="normaltext"/>
      </w:pPr>
    </w:p>
    <w:p w:rsidR="00000000" w:rsidRDefault="009C082F">
      <w:pPr>
        <w:pStyle w:val="Heading3"/>
        <w:rPr>
          <w:rFonts w:eastAsia="Times New Roman"/>
        </w:rPr>
      </w:pPr>
      <w:r>
        <w:rPr>
          <w:rFonts w:eastAsia="Times New Roman"/>
        </w:rPr>
        <w:t>1) What is the name of your firm?*</w:t>
      </w:r>
    </w:p>
    <w:p w:rsidR="00000000" w:rsidRDefault="009C082F">
      <w:pPr>
        <w:pStyle w:val="normaltext"/>
      </w:pPr>
      <w:r>
        <w:br/>
        <w:t xml:space="preserve">This question is </w:t>
      </w:r>
      <w:r>
        <w:rPr>
          <w:rStyle w:val="Strong"/>
        </w:rPr>
        <w:t>compulsory</w:t>
      </w:r>
      <w:r>
        <w:t xml:space="preserve">. The firm name associated with your survey response will be treated </w:t>
      </w:r>
      <w:r>
        <w:rPr>
          <w:rStyle w:val="Strong"/>
        </w:rPr>
        <w:t>confidentially</w:t>
      </w:r>
      <w:r>
        <w:t xml:space="preserve"> and </w:t>
      </w:r>
      <w:r>
        <w:rPr>
          <w:rStyle w:val="Strong"/>
        </w:rPr>
        <w:t>will not be revealed to anyone</w:t>
      </w:r>
      <w:r>
        <w:t xml:space="preserve"> except the Risk Contro</w:t>
      </w:r>
      <w:r>
        <w:t xml:space="preserve">l team that checks the data quality of responses prior to them being collated and presented in an aggregated, </w:t>
      </w:r>
      <w:r>
        <w:rPr>
          <w:rStyle w:val="Strong"/>
        </w:rPr>
        <w:t>anonymised</w:t>
      </w:r>
      <w:r>
        <w:t xml:space="preserve"> form.</w:t>
      </w:r>
      <w:r>
        <w:br/>
        <w:t> </w:t>
      </w:r>
    </w:p>
    <w:p w:rsidR="00000000" w:rsidRDefault="009C082F">
      <w:pPr>
        <w:pStyle w:val="normaltext"/>
      </w:pPr>
      <w:r>
        <w:t>_________________________________________________</w:t>
      </w:r>
    </w:p>
    <w:p w:rsidR="00000000" w:rsidRDefault="009C082F">
      <w:pPr>
        <w:pStyle w:val="NormalWeb"/>
        <w:spacing w:after="240" w:afterAutospacing="0"/>
      </w:pPr>
    </w:p>
    <w:p w:rsidR="00000000" w:rsidRDefault="009C082F">
      <w:pPr>
        <w:pStyle w:val="Heading3"/>
        <w:rPr>
          <w:rFonts w:eastAsia="Times New Roman"/>
        </w:rPr>
      </w:pPr>
      <w:r>
        <w:rPr>
          <w:rFonts w:eastAsia="Times New Roman"/>
        </w:rPr>
        <w:t>2) Please provide a contact email address.*</w:t>
      </w:r>
    </w:p>
    <w:p w:rsidR="00000000" w:rsidRDefault="009C082F">
      <w:pPr>
        <w:pStyle w:val="normaltext"/>
      </w:pPr>
      <w:r>
        <w:br/>
        <w:t xml:space="preserve">This question is </w:t>
      </w:r>
      <w:r>
        <w:rPr>
          <w:rStyle w:val="Strong"/>
        </w:rPr>
        <w:t>compulsory</w:t>
      </w:r>
      <w:r>
        <w:t>. Th</w:t>
      </w:r>
      <w:r>
        <w:t xml:space="preserve">e email address will be used only to confirm the identity of the firm that has submitted the response to ensure data quality. It </w:t>
      </w:r>
      <w:r>
        <w:rPr>
          <w:rStyle w:val="Strong"/>
        </w:rPr>
        <w:t>will not be revealed to anyone</w:t>
      </w:r>
      <w:r>
        <w:t xml:space="preserve"> outside the Risk Control team that checks the data quality of responses prior to them </w:t>
      </w:r>
      <w:r>
        <w:lastRenderedPageBreak/>
        <w:t>being coll</w:t>
      </w:r>
      <w:r>
        <w:t xml:space="preserve">ated and presented in an </w:t>
      </w:r>
      <w:r>
        <w:rPr>
          <w:rStyle w:val="Strong"/>
        </w:rPr>
        <w:t>aggregated</w:t>
      </w:r>
      <w:r>
        <w:t>,</w:t>
      </w:r>
      <w:r>
        <w:rPr>
          <w:rStyle w:val="Strong"/>
        </w:rPr>
        <w:t xml:space="preserve"> anonymised</w:t>
      </w:r>
      <w:r>
        <w:t xml:space="preserve"> form.</w:t>
      </w:r>
      <w:r>
        <w:br/>
        <w:t> </w:t>
      </w:r>
    </w:p>
    <w:p w:rsidR="00000000" w:rsidRDefault="009C082F">
      <w:pPr>
        <w:pStyle w:val="normaltext"/>
      </w:pPr>
      <w:r>
        <w:t>_________________________________________________</w:t>
      </w:r>
    </w:p>
    <w:p w:rsidR="00000000" w:rsidRDefault="009C082F">
      <w:pPr>
        <w:pStyle w:val="NormalWeb"/>
        <w:spacing w:after="240" w:afterAutospacing="0"/>
      </w:pPr>
    </w:p>
    <w:p w:rsidR="00000000" w:rsidRDefault="00874A4A">
      <w:pPr>
        <w:jc w:val="center"/>
        <w:rPr>
          <w:rFonts w:eastAsia="Times New Roman"/>
        </w:rPr>
      </w:pPr>
      <w:r>
        <w:rPr>
          <w:rFonts w:eastAsia="Times New Roman"/>
        </w:rPr>
        <w:pict>
          <v:rect id="_x0000_i1027" style="width:.05pt;height:1.5pt" o:hralign="center" o:hrstd="t" o:hr="t" fillcolor="#a0a0a0" stroked="f"/>
        </w:pict>
      </w:r>
    </w:p>
    <w:p w:rsidR="00000000" w:rsidRDefault="009C082F">
      <w:pPr>
        <w:pStyle w:val="Heading2"/>
        <w:rPr>
          <w:rFonts w:eastAsia="Times New Roman"/>
        </w:rPr>
      </w:pPr>
      <w:r>
        <w:rPr>
          <w:rFonts w:eastAsia="Times New Roman"/>
        </w:rPr>
        <w:t>Broad description of IRP, organisation, scale and role of research</w:t>
      </w:r>
    </w:p>
    <w:p w:rsidR="00000000" w:rsidRDefault="009C082F">
      <w:pPr>
        <w:pStyle w:val="normaltext"/>
      </w:pPr>
    </w:p>
    <w:p w:rsidR="00000000" w:rsidRDefault="009C082F">
      <w:pPr>
        <w:pStyle w:val="Heading4"/>
        <w:rPr>
          <w:rFonts w:eastAsia="Times New Roman"/>
        </w:rPr>
      </w:pPr>
      <w:r>
        <w:rPr>
          <w:rFonts w:eastAsia="Times New Roman"/>
        </w:rPr>
        <w:t>3) In which country or region is your firm domiciled?</w:t>
      </w:r>
    </w:p>
    <w:p w:rsidR="00000000" w:rsidRDefault="009C082F">
      <w:pPr>
        <w:pStyle w:val="normaltext"/>
      </w:pPr>
      <w:r>
        <w:br/>
      </w:r>
      <w:r>
        <w:br/>
        <w:t> </w:t>
      </w:r>
    </w:p>
    <w:p w:rsidR="00000000" w:rsidRDefault="009C082F">
      <w:pPr>
        <w:pStyle w:val="normaltext"/>
      </w:pPr>
      <w:r>
        <w:t>( ) Argentina</w:t>
      </w:r>
    </w:p>
    <w:p w:rsidR="00000000" w:rsidRDefault="009C082F">
      <w:pPr>
        <w:pStyle w:val="normaltext"/>
      </w:pPr>
      <w:r>
        <w:t>( ) Australia</w:t>
      </w:r>
    </w:p>
    <w:p w:rsidR="00000000" w:rsidRDefault="009C082F">
      <w:pPr>
        <w:pStyle w:val="normaltext"/>
      </w:pPr>
      <w:r>
        <w:t>( ) Austria</w:t>
      </w:r>
    </w:p>
    <w:p w:rsidR="00000000" w:rsidRDefault="009C082F">
      <w:pPr>
        <w:pStyle w:val="normaltext"/>
      </w:pPr>
      <w:r>
        <w:t>( ) Bahrain</w:t>
      </w:r>
    </w:p>
    <w:p w:rsidR="00000000" w:rsidRDefault="009C082F">
      <w:pPr>
        <w:pStyle w:val="normaltext"/>
      </w:pPr>
      <w:r>
        <w:t>( ) Belgium</w:t>
      </w:r>
    </w:p>
    <w:p w:rsidR="00000000" w:rsidRDefault="009C082F">
      <w:pPr>
        <w:pStyle w:val="normaltext"/>
      </w:pPr>
      <w:r>
        <w:t>( ) Brazil</w:t>
      </w:r>
    </w:p>
    <w:p w:rsidR="00000000" w:rsidRDefault="009C082F">
      <w:pPr>
        <w:pStyle w:val="normaltext"/>
      </w:pPr>
      <w:r>
        <w:t>( ) Bulgaria</w:t>
      </w:r>
    </w:p>
    <w:p w:rsidR="00000000" w:rsidRDefault="009C082F">
      <w:pPr>
        <w:pStyle w:val="normaltext"/>
      </w:pPr>
      <w:r>
        <w:t>( ) Canada</w:t>
      </w:r>
    </w:p>
    <w:p w:rsidR="00000000" w:rsidRDefault="009C082F">
      <w:pPr>
        <w:pStyle w:val="normaltext"/>
      </w:pPr>
      <w:r>
        <w:t>( )</w:t>
      </w:r>
      <w:r>
        <w:t xml:space="preserve"> Chile</w:t>
      </w:r>
    </w:p>
    <w:p w:rsidR="00000000" w:rsidRDefault="009C082F">
      <w:pPr>
        <w:pStyle w:val="normaltext"/>
      </w:pPr>
      <w:r>
        <w:t>( ) China</w:t>
      </w:r>
    </w:p>
    <w:p w:rsidR="00000000" w:rsidRDefault="009C082F">
      <w:pPr>
        <w:pStyle w:val="normaltext"/>
      </w:pPr>
      <w:r>
        <w:t>( ) Croatia</w:t>
      </w:r>
    </w:p>
    <w:p w:rsidR="00000000" w:rsidRDefault="009C082F">
      <w:pPr>
        <w:pStyle w:val="normaltext"/>
      </w:pPr>
      <w:r>
        <w:t>( ) Cyprus</w:t>
      </w:r>
    </w:p>
    <w:p w:rsidR="00000000" w:rsidRDefault="009C082F">
      <w:pPr>
        <w:pStyle w:val="normaltext"/>
      </w:pPr>
      <w:r>
        <w:t>( ) Czech Republic</w:t>
      </w:r>
    </w:p>
    <w:p w:rsidR="00000000" w:rsidRDefault="009C082F">
      <w:pPr>
        <w:pStyle w:val="normaltext"/>
      </w:pPr>
      <w:r>
        <w:t>( ) Denmark</w:t>
      </w:r>
    </w:p>
    <w:p w:rsidR="00000000" w:rsidRDefault="009C082F">
      <w:pPr>
        <w:pStyle w:val="normaltext"/>
      </w:pPr>
      <w:r>
        <w:t>( ) Estonia</w:t>
      </w:r>
    </w:p>
    <w:p w:rsidR="00000000" w:rsidRDefault="009C082F">
      <w:pPr>
        <w:pStyle w:val="normaltext"/>
      </w:pPr>
      <w:r>
        <w:t>( ) Finland</w:t>
      </w:r>
    </w:p>
    <w:p w:rsidR="00000000" w:rsidRDefault="009C082F">
      <w:pPr>
        <w:pStyle w:val="normaltext"/>
      </w:pPr>
      <w:r>
        <w:t>( ) France</w:t>
      </w:r>
    </w:p>
    <w:p w:rsidR="00000000" w:rsidRDefault="009C082F">
      <w:pPr>
        <w:pStyle w:val="normaltext"/>
      </w:pPr>
      <w:r>
        <w:t>( ) Germany</w:t>
      </w:r>
    </w:p>
    <w:p w:rsidR="00000000" w:rsidRDefault="009C082F">
      <w:pPr>
        <w:pStyle w:val="normaltext"/>
      </w:pPr>
      <w:r>
        <w:t>( ) Greece</w:t>
      </w:r>
    </w:p>
    <w:p w:rsidR="00000000" w:rsidRDefault="009C082F">
      <w:pPr>
        <w:pStyle w:val="normaltext"/>
      </w:pPr>
      <w:r>
        <w:t>( ) Hungary</w:t>
      </w:r>
    </w:p>
    <w:p w:rsidR="00000000" w:rsidRDefault="009C082F">
      <w:pPr>
        <w:pStyle w:val="normaltext"/>
      </w:pPr>
      <w:r>
        <w:t>( ) Iceland</w:t>
      </w:r>
    </w:p>
    <w:p w:rsidR="00000000" w:rsidRDefault="009C082F">
      <w:pPr>
        <w:pStyle w:val="normaltext"/>
      </w:pPr>
      <w:r>
        <w:lastRenderedPageBreak/>
        <w:t>( ) India</w:t>
      </w:r>
    </w:p>
    <w:p w:rsidR="00000000" w:rsidRDefault="009C082F">
      <w:pPr>
        <w:pStyle w:val="normaltext"/>
      </w:pPr>
      <w:r>
        <w:t>( ) Indonesia</w:t>
      </w:r>
    </w:p>
    <w:p w:rsidR="00000000" w:rsidRDefault="009C082F">
      <w:pPr>
        <w:pStyle w:val="normaltext"/>
      </w:pPr>
      <w:r>
        <w:t>( ) Ireland</w:t>
      </w:r>
    </w:p>
    <w:p w:rsidR="00000000" w:rsidRDefault="009C082F">
      <w:pPr>
        <w:pStyle w:val="normaltext"/>
      </w:pPr>
      <w:r>
        <w:t>( ) Israel</w:t>
      </w:r>
    </w:p>
    <w:p w:rsidR="00000000" w:rsidRDefault="009C082F">
      <w:pPr>
        <w:pStyle w:val="normaltext"/>
      </w:pPr>
      <w:r>
        <w:t>( ) Italy</w:t>
      </w:r>
    </w:p>
    <w:p w:rsidR="00000000" w:rsidRDefault="009C082F">
      <w:pPr>
        <w:pStyle w:val="normaltext"/>
      </w:pPr>
      <w:r>
        <w:t>( ) Japan</w:t>
      </w:r>
    </w:p>
    <w:p w:rsidR="00000000" w:rsidRDefault="009C082F">
      <w:pPr>
        <w:pStyle w:val="normaltext"/>
      </w:pPr>
      <w:r>
        <w:t>( ) Kuwait</w:t>
      </w:r>
    </w:p>
    <w:p w:rsidR="00000000" w:rsidRDefault="009C082F">
      <w:pPr>
        <w:pStyle w:val="normaltext"/>
      </w:pPr>
      <w:r>
        <w:t>( ) Latvia</w:t>
      </w:r>
    </w:p>
    <w:p w:rsidR="00000000" w:rsidRDefault="009C082F">
      <w:pPr>
        <w:pStyle w:val="normaltext"/>
      </w:pPr>
      <w:r>
        <w:t xml:space="preserve">( ) </w:t>
      </w:r>
      <w:r>
        <w:t>Liechtenstein</w:t>
      </w:r>
    </w:p>
    <w:p w:rsidR="00000000" w:rsidRDefault="009C082F">
      <w:pPr>
        <w:pStyle w:val="normaltext"/>
      </w:pPr>
      <w:r>
        <w:t>( ) Lithuania</w:t>
      </w:r>
    </w:p>
    <w:p w:rsidR="00000000" w:rsidRDefault="009C082F">
      <w:pPr>
        <w:pStyle w:val="normaltext"/>
      </w:pPr>
      <w:r>
        <w:t>( ) Luxembourg</w:t>
      </w:r>
    </w:p>
    <w:p w:rsidR="00000000" w:rsidRDefault="009C082F">
      <w:pPr>
        <w:pStyle w:val="normaltext"/>
      </w:pPr>
      <w:r>
        <w:t>( ) Malaysia</w:t>
      </w:r>
    </w:p>
    <w:p w:rsidR="00000000" w:rsidRDefault="009C082F">
      <w:pPr>
        <w:pStyle w:val="normaltext"/>
      </w:pPr>
      <w:r>
        <w:t>( ) Malta</w:t>
      </w:r>
    </w:p>
    <w:p w:rsidR="00000000" w:rsidRDefault="009C082F">
      <w:pPr>
        <w:pStyle w:val="normaltext"/>
      </w:pPr>
      <w:r>
        <w:t>( ) Mexico</w:t>
      </w:r>
    </w:p>
    <w:p w:rsidR="00000000" w:rsidRDefault="009C082F">
      <w:pPr>
        <w:pStyle w:val="normaltext"/>
      </w:pPr>
      <w:r>
        <w:t>( ) Netherlands</w:t>
      </w:r>
    </w:p>
    <w:p w:rsidR="00000000" w:rsidRDefault="009C082F">
      <w:pPr>
        <w:pStyle w:val="normaltext"/>
      </w:pPr>
      <w:r>
        <w:t>( ) New Zealand</w:t>
      </w:r>
    </w:p>
    <w:p w:rsidR="00000000" w:rsidRDefault="009C082F">
      <w:pPr>
        <w:pStyle w:val="normaltext"/>
      </w:pPr>
      <w:r>
        <w:t>( ) Norway</w:t>
      </w:r>
    </w:p>
    <w:p w:rsidR="00000000" w:rsidRDefault="009C082F">
      <w:pPr>
        <w:pStyle w:val="normaltext"/>
      </w:pPr>
      <w:r>
        <w:t>( ) Oman</w:t>
      </w:r>
    </w:p>
    <w:p w:rsidR="00000000" w:rsidRDefault="009C082F">
      <w:pPr>
        <w:pStyle w:val="normaltext"/>
      </w:pPr>
      <w:r>
        <w:t>( ) Peru</w:t>
      </w:r>
    </w:p>
    <w:p w:rsidR="00000000" w:rsidRDefault="009C082F">
      <w:pPr>
        <w:pStyle w:val="normaltext"/>
      </w:pPr>
      <w:r>
        <w:t>( ) Philippines</w:t>
      </w:r>
    </w:p>
    <w:p w:rsidR="00000000" w:rsidRDefault="009C082F">
      <w:pPr>
        <w:pStyle w:val="normaltext"/>
      </w:pPr>
      <w:r>
        <w:t>( ) Poland</w:t>
      </w:r>
    </w:p>
    <w:p w:rsidR="00000000" w:rsidRDefault="009C082F">
      <w:pPr>
        <w:pStyle w:val="normaltext"/>
      </w:pPr>
      <w:r>
        <w:t>( ) Portugal</w:t>
      </w:r>
    </w:p>
    <w:p w:rsidR="00000000" w:rsidRDefault="009C082F">
      <w:pPr>
        <w:pStyle w:val="normaltext"/>
      </w:pPr>
      <w:r>
        <w:t>( ) Qatar</w:t>
      </w:r>
    </w:p>
    <w:p w:rsidR="00000000" w:rsidRDefault="009C082F">
      <w:pPr>
        <w:pStyle w:val="normaltext"/>
      </w:pPr>
      <w:r>
        <w:t>( ) Romania</w:t>
      </w:r>
    </w:p>
    <w:p w:rsidR="00000000" w:rsidRDefault="009C082F">
      <w:pPr>
        <w:pStyle w:val="normaltext"/>
      </w:pPr>
      <w:r>
        <w:t>( ) Saudi Arabia</w:t>
      </w:r>
    </w:p>
    <w:p w:rsidR="00000000" w:rsidRDefault="009C082F">
      <w:pPr>
        <w:pStyle w:val="normaltext"/>
      </w:pPr>
      <w:r>
        <w:t>( ) Singapore</w:t>
      </w:r>
    </w:p>
    <w:p w:rsidR="00000000" w:rsidRDefault="009C082F">
      <w:pPr>
        <w:pStyle w:val="normaltext"/>
      </w:pPr>
      <w:r>
        <w:t>( ) Slovakia</w:t>
      </w:r>
    </w:p>
    <w:p w:rsidR="00000000" w:rsidRDefault="009C082F">
      <w:pPr>
        <w:pStyle w:val="normaltext"/>
      </w:pPr>
      <w:r>
        <w:t>( ) Slovenia</w:t>
      </w:r>
    </w:p>
    <w:p w:rsidR="00000000" w:rsidRDefault="009C082F">
      <w:pPr>
        <w:pStyle w:val="normaltext"/>
      </w:pPr>
      <w:r>
        <w:t>( ) South Africa</w:t>
      </w:r>
    </w:p>
    <w:p w:rsidR="00000000" w:rsidRDefault="009C082F">
      <w:pPr>
        <w:pStyle w:val="normaltext"/>
      </w:pPr>
      <w:r>
        <w:t>( ) South Korea</w:t>
      </w:r>
    </w:p>
    <w:p w:rsidR="00000000" w:rsidRDefault="009C082F">
      <w:pPr>
        <w:pStyle w:val="normaltext"/>
      </w:pPr>
      <w:r>
        <w:t>( ) Spain</w:t>
      </w:r>
    </w:p>
    <w:p w:rsidR="00000000" w:rsidRDefault="009C082F">
      <w:pPr>
        <w:pStyle w:val="normaltext"/>
      </w:pPr>
      <w:r>
        <w:t>( ) Sweden</w:t>
      </w:r>
    </w:p>
    <w:p w:rsidR="00000000" w:rsidRDefault="009C082F">
      <w:pPr>
        <w:pStyle w:val="normaltext"/>
      </w:pPr>
      <w:r>
        <w:t>( ) Switzerland</w:t>
      </w:r>
    </w:p>
    <w:p w:rsidR="00000000" w:rsidRDefault="009C082F">
      <w:pPr>
        <w:pStyle w:val="normaltext"/>
      </w:pPr>
      <w:r>
        <w:t>( ) Taiwan</w:t>
      </w:r>
    </w:p>
    <w:p w:rsidR="00000000" w:rsidRDefault="009C082F">
      <w:pPr>
        <w:pStyle w:val="normaltext"/>
      </w:pPr>
      <w:r>
        <w:t>( ) Thailand</w:t>
      </w:r>
    </w:p>
    <w:p w:rsidR="00000000" w:rsidRDefault="009C082F">
      <w:pPr>
        <w:pStyle w:val="normaltext"/>
      </w:pPr>
      <w:r>
        <w:lastRenderedPageBreak/>
        <w:t>( ) United Arab Emirates</w:t>
      </w:r>
    </w:p>
    <w:p w:rsidR="00000000" w:rsidRDefault="009C082F">
      <w:pPr>
        <w:pStyle w:val="normaltext"/>
      </w:pPr>
      <w:r>
        <w:t>( ) United Kingdom</w:t>
      </w:r>
    </w:p>
    <w:p w:rsidR="00000000" w:rsidRDefault="009C082F">
      <w:pPr>
        <w:pStyle w:val="normaltext"/>
      </w:pPr>
      <w:r>
        <w:t>( ) United States</w:t>
      </w:r>
    </w:p>
    <w:p w:rsidR="00000000" w:rsidRDefault="009C082F">
      <w:pPr>
        <w:pStyle w:val="normaltext"/>
      </w:pPr>
      <w:r>
        <w:t>( ) Other</w:t>
      </w:r>
    </w:p>
    <w:p w:rsidR="00000000" w:rsidRDefault="009C082F">
      <w:pPr>
        <w:pStyle w:val="NormalWeb"/>
        <w:spacing w:after="240" w:afterAutospacing="0"/>
      </w:pPr>
    </w:p>
    <w:p w:rsidR="00000000" w:rsidRDefault="009C082F">
      <w:pPr>
        <w:pStyle w:val="Heading3"/>
        <w:rPr>
          <w:rFonts w:eastAsia="Times New Roman"/>
        </w:rPr>
      </w:pPr>
      <w:r>
        <w:rPr>
          <w:rFonts w:eastAsia="Times New Roman"/>
        </w:rPr>
        <w:t>4) Please specify the country in which your firm is domiciled:*</w:t>
      </w:r>
    </w:p>
    <w:p w:rsidR="00000000" w:rsidRDefault="009C082F">
      <w:pPr>
        <w:pStyle w:val="normaltext"/>
      </w:pPr>
      <w:r>
        <w:t>_________________________________________________</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5) If your firm is domiciled in the EU, is it a subsidiary of a firm domiciled outside the EU?</w:t>
      </w:r>
    </w:p>
    <w:p w:rsidR="00000000" w:rsidRDefault="009C082F">
      <w:pPr>
        <w:pStyle w:val="normaltext"/>
      </w:pPr>
      <w:r>
        <w:t>( ) Yes</w:t>
      </w:r>
    </w:p>
    <w:p w:rsidR="00000000" w:rsidRDefault="009C082F">
      <w:pPr>
        <w:pStyle w:val="normaltext"/>
      </w:pPr>
      <w:r>
        <w:t>( ) No</w:t>
      </w:r>
    </w:p>
    <w:p w:rsidR="00000000" w:rsidRDefault="009C082F">
      <w:pPr>
        <w:pStyle w:val="normaltext"/>
      </w:pPr>
      <w:r>
        <w:t>( ) Not domiciled in the EU</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6) If your firm is domiciled in the EU, does it have one or more a</w:t>
      </w:r>
      <w:r>
        <w:rPr>
          <w:rFonts w:eastAsia="Times New Roman"/>
        </w:rPr>
        <w:t>uthorised subsidiaries outside the EU?</w:t>
      </w:r>
    </w:p>
    <w:p w:rsidR="00000000" w:rsidRDefault="009C082F">
      <w:pPr>
        <w:pStyle w:val="normaltext"/>
      </w:pPr>
      <w:r>
        <w:t>( ) Yes</w:t>
      </w:r>
    </w:p>
    <w:p w:rsidR="00000000" w:rsidRDefault="009C082F">
      <w:pPr>
        <w:pStyle w:val="normaltext"/>
      </w:pPr>
      <w:r>
        <w:t>( ) No</w:t>
      </w:r>
    </w:p>
    <w:p w:rsidR="00000000" w:rsidRDefault="009C082F">
      <w:pPr>
        <w:pStyle w:val="normaltext"/>
      </w:pPr>
      <w:r>
        <w:t>( ) Not applicable</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7) How many employees work in your firm?</w:t>
      </w:r>
    </w:p>
    <w:p w:rsidR="00000000" w:rsidRDefault="009C082F">
      <w:pPr>
        <w:pStyle w:val="normaltext"/>
      </w:pPr>
      <w:r>
        <w:t>( ) 0 to 10</w:t>
      </w:r>
    </w:p>
    <w:p w:rsidR="00000000" w:rsidRDefault="009C082F">
      <w:pPr>
        <w:pStyle w:val="normaltext"/>
      </w:pPr>
      <w:r>
        <w:t>( ) 11 to 30</w:t>
      </w:r>
    </w:p>
    <w:p w:rsidR="00000000" w:rsidRDefault="009C082F">
      <w:pPr>
        <w:pStyle w:val="normaltext"/>
      </w:pPr>
      <w:r>
        <w:t>( ) 31 to 50</w:t>
      </w:r>
    </w:p>
    <w:p w:rsidR="00000000" w:rsidRDefault="009C082F">
      <w:pPr>
        <w:pStyle w:val="normaltext"/>
      </w:pPr>
      <w:r>
        <w:t>( ) 51 to 100</w:t>
      </w:r>
    </w:p>
    <w:p w:rsidR="00000000" w:rsidRDefault="009C082F">
      <w:pPr>
        <w:pStyle w:val="normaltext"/>
      </w:pPr>
      <w:r>
        <w:t>( ) More than 100</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8) On which areas of research do you focus?</w:t>
      </w:r>
      <w:r>
        <w:rPr>
          <w:rFonts w:eastAsia="Times New Roman"/>
        </w:rPr>
        <w:br/>
      </w:r>
      <w:r>
        <w:rPr>
          <w:rFonts w:eastAsia="Times New Roman"/>
        </w:rPr>
        <w:br/>
        <w:t xml:space="preserve">Choose </w:t>
      </w:r>
      <w:r>
        <w:rPr>
          <w:rStyle w:val="Emphasis"/>
          <w:rFonts w:eastAsia="Times New Roman"/>
        </w:rPr>
        <w:t>one or more</w:t>
      </w:r>
      <w:r>
        <w:rPr>
          <w:rFonts w:eastAsia="Times New Roman"/>
        </w:rPr>
        <w:t xml:space="preserve"> of the</w:t>
      </w:r>
      <w:r>
        <w:rPr>
          <w:rFonts w:eastAsia="Times New Roman"/>
        </w:rPr>
        <w:t xml:space="preserve"> following options:</w:t>
      </w:r>
    </w:p>
    <w:p w:rsidR="00000000" w:rsidRDefault="009C082F">
      <w:pPr>
        <w:pStyle w:val="normaltext"/>
      </w:pPr>
      <w:r>
        <w:lastRenderedPageBreak/>
        <w:t>[ ] Macroeconomics</w:t>
      </w:r>
    </w:p>
    <w:p w:rsidR="00000000" w:rsidRDefault="009C082F">
      <w:pPr>
        <w:pStyle w:val="normaltext"/>
      </w:pPr>
      <w:r>
        <w:t>[ ] Non-Credit Fixed Income</w:t>
      </w:r>
    </w:p>
    <w:p w:rsidR="00000000" w:rsidRDefault="009C082F">
      <w:pPr>
        <w:pStyle w:val="normaltext"/>
      </w:pPr>
      <w:r>
        <w:t>[ ] Credit</w:t>
      </w:r>
    </w:p>
    <w:p w:rsidR="00000000" w:rsidRDefault="009C082F">
      <w:pPr>
        <w:pStyle w:val="normaltext"/>
      </w:pPr>
      <w:r>
        <w:t>[ ] Large and Mid Cap Equities</w:t>
      </w:r>
    </w:p>
    <w:p w:rsidR="00000000" w:rsidRDefault="009C082F">
      <w:pPr>
        <w:pStyle w:val="normaltext"/>
      </w:pPr>
      <w:r>
        <w:t>[ ] SME Equities</w:t>
      </w:r>
    </w:p>
    <w:p w:rsidR="00000000" w:rsidRDefault="009C082F">
      <w:pPr>
        <w:pStyle w:val="normaltext"/>
      </w:pPr>
      <w:r>
        <w:t>[ ] Analytics &amp; Trading strategies</w:t>
      </w:r>
    </w:p>
    <w:p w:rsidR="00000000" w:rsidRDefault="009C082F">
      <w:pPr>
        <w:pStyle w:val="normaltext"/>
      </w:pPr>
      <w:r>
        <w:t>[ ] Other: _________________________________________________*</w:t>
      </w:r>
    </w:p>
    <w:p w:rsidR="00000000" w:rsidRDefault="009C082F">
      <w:pPr>
        <w:pStyle w:val="normaltext"/>
      </w:pPr>
      <w:r>
        <w:t>[ ] Commodities</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9) How many </w:t>
      </w:r>
      <w:r>
        <w:rPr>
          <w:rFonts w:eastAsia="Times New Roman"/>
        </w:rPr>
        <w:t>research analysts are employed in your organisation (i) globally, and (ii) in the EU?</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140"/>
        <w:gridCol w:w="690"/>
        <w:gridCol w:w="690"/>
        <w:gridCol w:w="690"/>
        <w:gridCol w:w="810"/>
        <w:gridCol w:w="101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0 to 10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11 to 30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31 to 50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51 to 100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More than 100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Globally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In the EU</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bl>
    <w:p w:rsidR="00000000" w:rsidRDefault="009C082F">
      <w:pPr>
        <w:pStyle w:val="NormalWeb"/>
        <w:spacing w:after="240" w:afterAutospacing="0"/>
      </w:pPr>
    </w:p>
    <w:p w:rsidR="00000000" w:rsidRDefault="009C082F">
      <w:pPr>
        <w:pStyle w:val="Heading3"/>
        <w:rPr>
          <w:rFonts w:eastAsia="Times New Roman"/>
        </w:rPr>
      </w:pPr>
      <w:r>
        <w:rPr>
          <w:rFonts w:eastAsia="Times New Roman"/>
        </w:rPr>
        <w:t xml:space="preserve">10) What was the change in the number of research analysts in your organisation from 2017 to 2019 </w:t>
      </w:r>
    </w:p>
    <w:p w:rsidR="00000000" w:rsidRDefault="009C082F">
      <w:pPr>
        <w:pStyle w:val="Heading3"/>
        <w:divId w:val="467355744"/>
        <w:rPr>
          <w:rFonts w:eastAsia="Times New Roman"/>
        </w:rPr>
      </w:pPr>
      <w:r>
        <w:rPr>
          <w:rStyle w:val="Strong"/>
          <w:rFonts w:eastAsia="Times New Roman"/>
          <w:b/>
          <w:bCs/>
        </w:rPr>
        <w:t xml:space="preserve">• </w:t>
      </w:r>
      <w:r>
        <w:rPr>
          <w:rFonts w:eastAsia="Times New Roman"/>
        </w:rPr>
        <w:t>Globally?</w:t>
      </w:r>
      <w:r>
        <w:rPr>
          <w:rFonts w:eastAsia="Times New Roman"/>
        </w:rPr>
        <w:br/>
      </w:r>
      <w:r>
        <w:rPr>
          <w:rStyle w:val="Strong"/>
          <w:rFonts w:eastAsia="Times New Roman"/>
          <w:b/>
          <w:bCs/>
        </w:rPr>
        <w:t xml:space="preserve">• </w:t>
      </w:r>
      <w:r>
        <w:rPr>
          <w:rFonts w:eastAsia="Times New Roman"/>
        </w:rPr>
        <w:t>In the EU?</w:t>
      </w:r>
    </w:p>
    <w:p w:rsidR="00000000" w:rsidRDefault="009C082F">
      <w:pPr>
        <w:pStyle w:val="Heading4"/>
        <w:rPr>
          <w:rFonts w:eastAsia="Times New Roman"/>
        </w:rPr>
      </w:pPr>
      <w:r>
        <w:rPr>
          <w:rFonts w:eastAsia="Times New Roman"/>
        </w:rPr>
        <w:t>Globally</w:t>
      </w:r>
    </w:p>
    <w:p w:rsidR="00000000" w:rsidRDefault="009C082F">
      <w:pPr>
        <w:pStyle w:val="normaltext"/>
      </w:pPr>
      <w:r>
        <w:t>( ) Change: _________________________________________________*</w:t>
      </w:r>
    </w:p>
    <w:p w:rsidR="00000000" w:rsidRDefault="009C082F">
      <w:pPr>
        <w:pStyle w:val="normaltext"/>
      </w:pPr>
      <w:r>
        <w:t>( ) Unknown</w:t>
      </w:r>
    </w:p>
    <w:p w:rsidR="00000000" w:rsidRDefault="009C082F">
      <w:pPr>
        <w:pStyle w:val="Heading4"/>
        <w:rPr>
          <w:rFonts w:eastAsia="Times New Roman"/>
        </w:rPr>
      </w:pPr>
      <w:r>
        <w:rPr>
          <w:rFonts w:eastAsia="Times New Roman"/>
        </w:rPr>
        <w:t>In the EU</w:t>
      </w:r>
    </w:p>
    <w:p w:rsidR="00000000" w:rsidRDefault="009C082F">
      <w:pPr>
        <w:pStyle w:val="normaltext"/>
      </w:pPr>
      <w:r>
        <w:t>( ) Change: _____________</w:t>
      </w:r>
      <w:r>
        <w:t>____________________________________*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lastRenderedPageBreak/>
        <w:t>11) Have you observed a "juniorization" or "seniorization" trend within your analyst staff since entry into force of MiFID II?</w:t>
      </w:r>
    </w:p>
    <w:p w:rsidR="00000000" w:rsidRDefault="009C082F">
      <w:pPr>
        <w:pStyle w:val="normaltext"/>
      </w:pPr>
      <w:r>
        <w:t>( ) Yes, juniorization</w:t>
      </w:r>
    </w:p>
    <w:p w:rsidR="00000000" w:rsidRDefault="009C082F">
      <w:pPr>
        <w:pStyle w:val="normaltext"/>
      </w:pPr>
      <w:r>
        <w:t>( ) Yes, seniorization</w:t>
      </w:r>
    </w:p>
    <w:p w:rsidR="00000000" w:rsidRDefault="009C082F">
      <w:pPr>
        <w:pStyle w:val="normaltext"/>
      </w:pPr>
      <w:r>
        <w:t>( ) No change</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12) If you have observed a trend within your analyst staff, what is the percentage of senior analysts to total analysts before and after MiFID II?</w:t>
      </w:r>
    </w:p>
    <w:tbl>
      <w:tblPr>
        <w:tblStyle w:val="Tabelacomgrade"/>
        <w:tblW w:w="8640" w:type="dxa"/>
        <w:tblInd w:w="0" w:type="dxa"/>
        <w:tblBorders>
          <w:top w:val="single" w:sz="6" w:space="0" w:color="000000"/>
          <w:left w:val="single" w:sz="6" w:space="0" w:color="000000"/>
          <w:bottom w:val="single" w:sz="6" w:space="0" w:color="000000"/>
          <w:right w:val="single" w:sz="6" w:space="0" w:color="000000"/>
        </w:tblBorders>
        <w:tblLayout w:type="fixed"/>
        <w:tblLook w:val="01E0"/>
      </w:tblPr>
      <w:tblGrid>
        <w:gridCol w:w="2880"/>
        <w:gridCol w:w="2880"/>
        <w:gridCol w:w="2880"/>
      </w:tblGrid>
      <w:tr w:rsidR="00000000">
        <w:tc>
          <w:tcPr>
            <w:tcW w:w="2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2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Before MiFID II</w:t>
            </w:r>
          </w:p>
        </w:tc>
        <w:tc>
          <w:tcPr>
            <w:tcW w:w="2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After MiFID II</w:t>
            </w:r>
          </w:p>
        </w:tc>
      </w:tr>
      <w:tr w:rsidR="00000000">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Percentage of senior analysts to total analysts</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_________________________________________________</w:t>
            </w:r>
          </w:p>
        </w:tc>
      </w:tr>
    </w:tbl>
    <w:p w:rsidR="00000000" w:rsidRDefault="009C082F">
      <w:pPr>
        <w:pStyle w:val="NormalWeb"/>
        <w:spacing w:after="240" w:afterAutospacing="0"/>
      </w:pPr>
    </w:p>
    <w:p w:rsidR="00000000" w:rsidRDefault="009C082F">
      <w:pPr>
        <w:pStyle w:val="Heading4"/>
        <w:rPr>
          <w:rFonts w:eastAsia="Times New Roman"/>
        </w:rPr>
      </w:pPr>
      <w:r>
        <w:rPr>
          <w:rFonts w:eastAsia="Times New Roman"/>
        </w:rPr>
        <w:t>13) Do you provide (equity- or credit-related) firm level research?</w:t>
      </w:r>
    </w:p>
    <w:p w:rsidR="00000000" w:rsidRDefault="009C082F">
      <w:pPr>
        <w:pStyle w:val="normaltext"/>
      </w:pPr>
      <w:r>
        <w:t>( ) Yes</w:t>
      </w:r>
    </w:p>
    <w:p w:rsidR="00000000" w:rsidRDefault="009C082F">
      <w:pPr>
        <w:pStyle w:val="normaltext"/>
      </w:pPr>
      <w:r>
        <w:t>( ) No</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14) How many equity research analysts are employed in your organisatio</w:t>
      </w:r>
      <w:r>
        <w:rPr>
          <w:rFonts w:eastAsia="Times New Roman"/>
        </w:rPr>
        <w:t>n (i) globally, and (ii) in the EU?</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140"/>
        <w:gridCol w:w="570"/>
        <w:gridCol w:w="690"/>
        <w:gridCol w:w="690"/>
        <w:gridCol w:w="690"/>
        <w:gridCol w:w="810"/>
        <w:gridCol w:w="101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1 to 10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11 to 30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31 to 50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51 to 100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More than 100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Globally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In the EU</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bl>
    <w:p w:rsidR="00000000" w:rsidRDefault="009C082F">
      <w:pPr>
        <w:pStyle w:val="NormalWeb"/>
        <w:spacing w:after="240" w:afterAutospacing="0"/>
      </w:pPr>
    </w:p>
    <w:p w:rsidR="00000000" w:rsidRDefault="009C082F">
      <w:pPr>
        <w:pStyle w:val="Heading3"/>
        <w:rPr>
          <w:rFonts w:eastAsia="Times New Roman"/>
        </w:rPr>
      </w:pPr>
      <w:r>
        <w:rPr>
          <w:rFonts w:eastAsia="Times New Roman"/>
        </w:rPr>
        <w:t xml:space="preserve">15) What was the </w:t>
      </w:r>
      <w:r>
        <w:rPr>
          <w:rFonts w:eastAsia="Times New Roman"/>
        </w:rPr>
        <w:t xml:space="preserve">change in the number of equity research analysts in your organisation from 2017 to 2019 </w:t>
      </w:r>
    </w:p>
    <w:p w:rsidR="00000000" w:rsidRDefault="009C082F">
      <w:pPr>
        <w:pStyle w:val="Heading3"/>
        <w:divId w:val="490567239"/>
        <w:rPr>
          <w:rFonts w:eastAsia="Times New Roman"/>
        </w:rPr>
      </w:pPr>
      <w:r>
        <w:rPr>
          <w:rStyle w:val="Strong"/>
          <w:rFonts w:eastAsia="Times New Roman"/>
          <w:b/>
          <w:bCs/>
        </w:rPr>
        <w:lastRenderedPageBreak/>
        <w:t xml:space="preserve">• </w:t>
      </w:r>
      <w:r>
        <w:rPr>
          <w:rFonts w:eastAsia="Times New Roman"/>
        </w:rPr>
        <w:t>Globally?</w:t>
      </w:r>
      <w:r>
        <w:rPr>
          <w:rFonts w:eastAsia="Times New Roman"/>
        </w:rPr>
        <w:br/>
      </w:r>
      <w:r>
        <w:rPr>
          <w:rStyle w:val="Strong"/>
          <w:rFonts w:eastAsia="Times New Roman"/>
          <w:b/>
          <w:bCs/>
        </w:rPr>
        <w:t xml:space="preserve">• </w:t>
      </w:r>
      <w:r>
        <w:rPr>
          <w:rFonts w:eastAsia="Times New Roman"/>
        </w:rPr>
        <w:t>In the EU?</w:t>
      </w:r>
    </w:p>
    <w:p w:rsidR="00000000" w:rsidRDefault="009C082F">
      <w:pPr>
        <w:pStyle w:val="Heading4"/>
        <w:rPr>
          <w:rFonts w:eastAsia="Times New Roman"/>
        </w:rPr>
      </w:pPr>
      <w:r>
        <w:rPr>
          <w:rFonts w:eastAsia="Times New Roman"/>
        </w:rPr>
        <w:t>Globally</w:t>
      </w:r>
    </w:p>
    <w:p w:rsidR="00000000" w:rsidRDefault="009C082F">
      <w:pPr>
        <w:pStyle w:val="normaltext"/>
      </w:pPr>
      <w:r>
        <w:t>( ) Change: _________________________________________________*</w:t>
      </w:r>
    </w:p>
    <w:p w:rsidR="00000000" w:rsidRDefault="009C082F">
      <w:pPr>
        <w:pStyle w:val="normaltext"/>
      </w:pPr>
      <w:r>
        <w:t>( ) Unknown</w:t>
      </w:r>
    </w:p>
    <w:p w:rsidR="00000000" w:rsidRDefault="009C082F">
      <w:pPr>
        <w:pStyle w:val="Heading4"/>
        <w:rPr>
          <w:rFonts w:eastAsia="Times New Roman"/>
        </w:rPr>
      </w:pPr>
      <w:r>
        <w:rPr>
          <w:rFonts w:eastAsia="Times New Roman"/>
        </w:rPr>
        <w:t>In the EU</w:t>
      </w:r>
    </w:p>
    <w:p w:rsidR="00000000" w:rsidRDefault="009C082F">
      <w:pPr>
        <w:pStyle w:val="normaltext"/>
      </w:pPr>
      <w:r>
        <w:t>( ) Change: ____________________________________</w:t>
      </w:r>
      <w:r>
        <w:t>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16) How many credit research analysts are employed in your organisation </w:t>
      </w:r>
    </w:p>
    <w:p w:rsidR="00000000" w:rsidRDefault="009C082F">
      <w:pPr>
        <w:pStyle w:val="Heading4"/>
        <w:divId w:val="824274599"/>
        <w:rPr>
          <w:rFonts w:eastAsia="Times New Roman"/>
        </w:rPr>
      </w:pPr>
      <w:r>
        <w:rPr>
          <w:rStyle w:val="Strong"/>
          <w:rFonts w:eastAsia="Times New Roman"/>
          <w:b/>
          <w:bCs/>
        </w:rPr>
        <w:t xml:space="preserve">• </w:t>
      </w:r>
      <w:r>
        <w:rPr>
          <w:rFonts w:eastAsia="Times New Roman"/>
        </w:rPr>
        <w:t>Globally?</w:t>
      </w:r>
      <w:r>
        <w:rPr>
          <w:rFonts w:eastAsia="Times New Roman"/>
        </w:rPr>
        <w:br/>
      </w:r>
      <w:r>
        <w:rPr>
          <w:rStyle w:val="Strong"/>
          <w:rFonts w:eastAsia="Times New Roman"/>
          <w:b/>
          <w:bCs/>
        </w:rPr>
        <w:t xml:space="preserve">• </w:t>
      </w:r>
      <w:r>
        <w:rPr>
          <w:rFonts w:eastAsia="Times New Roman"/>
        </w:rPr>
        <w:t>In the EU?</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140"/>
        <w:gridCol w:w="570"/>
        <w:gridCol w:w="690"/>
        <w:gridCol w:w="690"/>
        <w:gridCol w:w="690"/>
        <w:gridCol w:w="810"/>
        <w:gridCol w:w="101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1 to 10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11 to 30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31 to 50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51 to 100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More than 100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Globally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w:t>
            </w:r>
            <w:r>
              <w:rPr>
                <w:rFonts w:eastAsia="Times New Roman"/>
              </w:rPr>
              <w:t xml:space="preserv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In the EU</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bl>
    <w:p w:rsidR="00000000" w:rsidRDefault="009C082F">
      <w:pPr>
        <w:pStyle w:val="NormalWeb"/>
        <w:spacing w:after="240" w:afterAutospacing="0"/>
      </w:pPr>
    </w:p>
    <w:p w:rsidR="00000000" w:rsidRDefault="009C082F">
      <w:pPr>
        <w:pStyle w:val="Heading3"/>
        <w:rPr>
          <w:rFonts w:eastAsia="Times New Roman"/>
        </w:rPr>
      </w:pPr>
      <w:r>
        <w:rPr>
          <w:rFonts w:eastAsia="Times New Roman"/>
        </w:rPr>
        <w:t xml:space="preserve">17) What was the change in the number of credit research analysts in your organisation from 2017 to 2019 </w:t>
      </w:r>
    </w:p>
    <w:p w:rsidR="00000000" w:rsidRDefault="009C082F">
      <w:pPr>
        <w:pStyle w:val="Heading3"/>
        <w:divId w:val="859515716"/>
        <w:rPr>
          <w:rFonts w:eastAsia="Times New Roman"/>
        </w:rPr>
      </w:pPr>
      <w:r>
        <w:rPr>
          <w:rStyle w:val="Strong"/>
          <w:rFonts w:eastAsia="Times New Roman"/>
          <w:b/>
          <w:bCs/>
        </w:rPr>
        <w:t xml:space="preserve">• </w:t>
      </w:r>
      <w:r>
        <w:rPr>
          <w:rFonts w:eastAsia="Times New Roman"/>
        </w:rPr>
        <w:t>Globally?</w:t>
      </w:r>
      <w:r>
        <w:rPr>
          <w:rFonts w:eastAsia="Times New Roman"/>
        </w:rPr>
        <w:br/>
      </w:r>
      <w:r>
        <w:rPr>
          <w:rStyle w:val="Strong"/>
          <w:rFonts w:eastAsia="Times New Roman"/>
          <w:b/>
          <w:bCs/>
        </w:rPr>
        <w:t xml:space="preserve">• </w:t>
      </w:r>
      <w:r>
        <w:rPr>
          <w:rFonts w:eastAsia="Times New Roman"/>
        </w:rPr>
        <w:t>In the EU?</w:t>
      </w:r>
    </w:p>
    <w:p w:rsidR="00000000" w:rsidRDefault="009C082F">
      <w:pPr>
        <w:pStyle w:val="Heading4"/>
        <w:rPr>
          <w:rFonts w:eastAsia="Times New Roman"/>
        </w:rPr>
      </w:pPr>
      <w:r>
        <w:rPr>
          <w:rFonts w:eastAsia="Times New Roman"/>
        </w:rPr>
        <w:t>Globally</w:t>
      </w:r>
    </w:p>
    <w:p w:rsidR="00000000" w:rsidRDefault="009C082F">
      <w:pPr>
        <w:pStyle w:val="normaltext"/>
      </w:pPr>
      <w:r>
        <w:t xml:space="preserve">( ) Change: </w:t>
      </w:r>
      <w:r>
        <w:t>_________________________________________________*</w:t>
      </w:r>
    </w:p>
    <w:p w:rsidR="00000000" w:rsidRDefault="009C082F">
      <w:pPr>
        <w:pStyle w:val="normaltext"/>
      </w:pPr>
      <w:r>
        <w:t>( ) Unknown</w:t>
      </w:r>
    </w:p>
    <w:p w:rsidR="00000000" w:rsidRDefault="009C082F">
      <w:pPr>
        <w:pStyle w:val="Heading4"/>
        <w:rPr>
          <w:rFonts w:eastAsia="Times New Roman"/>
        </w:rPr>
      </w:pPr>
      <w:r>
        <w:rPr>
          <w:rFonts w:eastAsia="Times New Roman"/>
        </w:rPr>
        <w:t>In the EU</w:t>
      </w:r>
    </w:p>
    <w:p w:rsidR="00000000" w:rsidRDefault="009C082F">
      <w:pPr>
        <w:pStyle w:val="normaltext"/>
      </w:pPr>
      <w:r>
        <w:t>( ) Change: _________________________________________________*</w:t>
      </w:r>
    </w:p>
    <w:p w:rsidR="00000000" w:rsidRDefault="009C082F">
      <w:pPr>
        <w:pStyle w:val="normaltext"/>
      </w:pPr>
      <w:r>
        <w:lastRenderedPageBreak/>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18) Please estimate the number of European SME firms (Small/Micro/Nano Caps) covered by your firm's researc</w:t>
      </w:r>
      <w:r>
        <w:rPr>
          <w:rFonts w:eastAsia="Times New Roman"/>
        </w:rPr>
        <w:t>h.</w:t>
      </w:r>
    </w:p>
    <w:p w:rsidR="00000000" w:rsidRDefault="009C082F">
      <w:pPr>
        <w:pStyle w:val="normaltext"/>
      </w:pPr>
      <w:r>
        <w:t>( ) Number: _________________________________________________*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19) Please estimate how the number of European SME firms covered by your firm's research has changed since January 2018?</w:t>
      </w:r>
    </w:p>
    <w:p w:rsidR="00000000" w:rsidRDefault="009C082F">
      <w:pPr>
        <w:pStyle w:val="normaltext"/>
      </w:pPr>
      <w:r>
        <w:rPr>
          <w:rStyle w:val="Emphasis"/>
        </w:rPr>
        <w:t>Please put a negative sign "-" (without the double quote</w:t>
      </w:r>
      <w:r>
        <w:rPr>
          <w:rStyle w:val="Emphasis"/>
        </w:rPr>
        <w:t>s) in front of the number if it is decreasing.</w:t>
      </w:r>
    </w:p>
    <w:p w:rsidR="00000000" w:rsidRDefault="009C082F">
      <w:pPr>
        <w:pStyle w:val="normaltext"/>
      </w:pPr>
      <w:r>
        <w:t>( ) Percentage change: _________________________________________________*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20) Please estimate the number of European Large and Mid Cap firms covered by your firm's research.</w:t>
      </w:r>
    </w:p>
    <w:p w:rsidR="00000000" w:rsidRDefault="009C082F">
      <w:pPr>
        <w:pStyle w:val="normaltext"/>
      </w:pPr>
      <w:r>
        <w:t>( ) Number: __________</w:t>
      </w:r>
      <w:r>
        <w:t>_______________________________________*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21) Please estimate how the number of European Large and Mid Cap firms covered by your firm's research has changed since January 2018?</w:t>
      </w:r>
    </w:p>
    <w:p w:rsidR="00000000" w:rsidRDefault="009C082F">
      <w:pPr>
        <w:pStyle w:val="normaltext"/>
      </w:pPr>
      <w:r>
        <w:rPr>
          <w:rStyle w:val="Emphasis"/>
        </w:rPr>
        <w:t xml:space="preserve">Please put a negative sign "-" (without the </w:t>
      </w:r>
      <w:r>
        <w:rPr>
          <w:rStyle w:val="Emphasis"/>
        </w:rPr>
        <w:t>double quotes) in front of the number if it is decreasing.</w:t>
      </w:r>
    </w:p>
    <w:p w:rsidR="00000000" w:rsidRDefault="009C082F">
      <w:pPr>
        <w:pStyle w:val="normaltext"/>
      </w:pPr>
      <w:r>
        <w:t>( ) Percentage change: _________________________________________________*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22) Please estimate the number of European Credit products covered by your firm's research.</w:t>
      </w:r>
    </w:p>
    <w:p w:rsidR="00000000" w:rsidRDefault="009C082F">
      <w:pPr>
        <w:pStyle w:val="normaltext"/>
      </w:pPr>
      <w:r>
        <w:t>( ) Number: ______</w:t>
      </w:r>
      <w:r>
        <w:t>___________________________________________*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lastRenderedPageBreak/>
        <w:t>23) Please estimate how the number of European Credit products covered by your firm's research has changed since January 2018?</w:t>
      </w:r>
    </w:p>
    <w:p w:rsidR="00000000" w:rsidRDefault="009C082F">
      <w:pPr>
        <w:pStyle w:val="normaltext"/>
      </w:pPr>
      <w:r>
        <w:rPr>
          <w:rStyle w:val="Emphasis"/>
        </w:rPr>
        <w:t xml:space="preserve">Please put a negative sign "-" (without the double quotes) in front of </w:t>
      </w:r>
      <w:r>
        <w:rPr>
          <w:rStyle w:val="Emphasis"/>
        </w:rPr>
        <w:t>the number if it is decreasing.</w:t>
      </w:r>
    </w:p>
    <w:p w:rsidR="00000000" w:rsidRDefault="009C082F">
      <w:pPr>
        <w:pStyle w:val="normaltext"/>
      </w:pPr>
      <w:r>
        <w:t>( ) Percentage change: _________________________________________________*</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24) Does your firm provide company level sponsored research?</w:t>
      </w:r>
    </w:p>
    <w:p w:rsidR="00000000" w:rsidRDefault="009C082F">
      <w:pPr>
        <w:pStyle w:val="normaltext"/>
      </w:pPr>
      <w:r>
        <w:t>( ) Yes</w:t>
      </w:r>
    </w:p>
    <w:p w:rsidR="00000000" w:rsidRDefault="009C082F">
      <w:pPr>
        <w:pStyle w:val="normaltext"/>
      </w:pPr>
      <w:r>
        <w:t>( ) No</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25) If your firm has provided company level sponsored resear</w:t>
      </w:r>
      <w:r>
        <w:rPr>
          <w:rFonts w:eastAsia="Times New Roman"/>
        </w:rPr>
        <w:t>ch since 2017, what was the percentage change in turnover related to this activity from 2017 to 2018?</w:t>
      </w:r>
    </w:p>
    <w:p w:rsidR="00000000" w:rsidRDefault="009C082F">
      <w:pPr>
        <w:pStyle w:val="normaltext"/>
      </w:pPr>
      <w:r>
        <w:rPr>
          <w:rStyle w:val="Emphasis"/>
        </w:rPr>
        <w:t>Please put a negative sign "-" (without the double quotes) in front of the number if it is decreasing.</w:t>
      </w:r>
    </w:p>
    <w:p w:rsidR="00000000" w:rsidRDefault="009C082F">
      <w:pPr>
        <w:pStyle w:val="normaltext"/>
      </w:pPr>
      <w:r>
        <w:t>( ) Percentage change: ____________________________</w:t>
      </w:r>
      <w:r>
        <w:t>_____________________*</w:t>
      </w:r>
    </w:p>
    <w:p w:rsidR="00000000" w:rsidRDefault="009C082F">
      <w:pPr>
        <w:pStyle w:val="normaltext"/>
      </w:pPr>
      <w:r>
        <w:t>( ) Unknown</w:t>
      </w:r>
    </w:p>
    <w:p w:rsidR="00000000" w:rsidRDefault="009C082F">
      <w:pPr>
        <w:pStyle w:val="NormalWeb"/>
        <w:spacing w:after="240" w:afterAutospacing="0"/>
      </w:pPr>
    </w:p>
    <w:p w:rsidR="00000000" w:rsidRDefault="00874A4A">
      <w:pPr>
        <w:jc w:val="center"/>
        <w:rPr>
          <w:rFonts w:eastAsia="Times New Roman"/>
        </w:rPr>
      </w:pPr>
      <w:r>
        <w:rPr>
          <w:rFonts w:eastAsia="Times New Roman"/>
        </w:rPr>
        <w:pict>
          <v:rect id="_x0000_i1028" style="width:.05pt;height:1.5pt" o:hralign="center" o:hrstd="t" o:hr="t" fillcolor="#a0a0a0" stroked="f"/>
        </w:pict>
      </w:r>
    </w:p>
    <w:p w:rsidR="00000000" w:rsidRDefault="009C082F">
      <w:pPr>
        <w:pStyle w:val="Heading2"/>
        <w:rPr>
          <w:rFonts w:eastAsia="Times New Roman"/>
        </w:rPr>
      </w:pPr>
      <w:r>
        <w:rPr>
          <w:rFonts w:eastAsia="Times New Roman"/>
        </w:rPr>
        <w:t>Impa</w:t>
      </w:r>
      <w:r>
        <w:rPr>
          <w:rFonts w:eastAsia="Times New Roman"/>
        </w:rPr>
        <w:t>ct of MiFID II on availability of research</w:t>
      </w:r>
    </w:p>
    <w:p w:rsidR="00000000" w:rsidRDefault="009C082F">
      <w:pPr>
        <w:pStyle w:val="normaltext"/>
      </w:pPr>
    </w:p>
    <w:p w:rsidR="00000000" w:rsidRDefault="009C082F">
      <w:pPr>
        <w:pStyle w:val="Heading4"/>
        <w:rPr>
          <w:rFonts w:eastAsia="Times New Roman"/>
        </w:rPr>
      </w:pPr>
      <w:r>
        <w:rPr>
          <w:rFonts w:eastAsia="Times New Roman"/>
        </w:rPr>
        <w:t>26) How has the number of customers accessing your research evolved since January 2018?</w:t>
      </w:r>
    </w:p>
    <w:p w:rsidR="00000000" w:rsidRDefault="009C082F">
      <w:pPr>
        <w:pStyle w:val="normaltext"/>
      </w:pPr>
      <w:r>
        <w:t>( ) Increased</w:t>
      </w:r>
    </w:p>
    <w:p w:rsidR="00000000" w:rsidRDefault="009C082F">
      <w:pPr>
        <w:pStyle w:val="normaltext"/>
      </w:pPr>
      <w:r>
        <w:t>( ) Decreased</w:t>
      </w:r>
    </w:p>
    <w:p w:rsidR="00000000" w:rsidRDefault="009C082F">
      <w:pPr>
        <w:pStyle w:val="normaltext"/>
      </w:pPr>
      <w:r>
        <w:t>( ) No change</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27) Has your firm </w:t>
      </w:r>
      <w:r>
        <w:rPr>
          <w:rFonts w:eastAsia="Times New Roman"/>
        </w:rPr>
        <w:t>increased its use of Online Research Marketplaces (ORMs) to disseminate research since January 2018?</w:t>
      </w:r>
    </w:p>
    <w:p w:rsidR="00000000" w:rsidRDefault="009C082F">
      <w:pPr>
        <w:pStyle w:val="normaltext"/>
      </w:pPr>
      <w:r>
        <w:lastRenderedPageBreak/>
        <w:t>( ) Yes</w:t>
      </w:r>
    </w:p>
    <w:p w:rsidR="00000000" w:rsidRDefault="009C082F">
      <w:pPr>
        <w:pStyle w:val="normaltext"/>
      </w:pPr>
      <w:r>
        <w:t>( ) No</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28) In your view, how has the introduction of MiFID II affected your production of research?</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953"/>
        <w:gridCol w:w="1317"/>
        <w:gridCol w:w="1370"/>
        <w:gridCol w:w="11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No change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Macroeconomics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Non-Credit Fixed Income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SME 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 xml:space="preserve">Analytics &amp; </w:t>
            </w:r>
            <w:r>
              <w:rPr>
                <w:rFonts w:eastAsia="Times New Roman"/>
              </w:rPr>
              <w:t>Trading Strategies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Commodities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bl>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29) In your view, for buy-side firms, which factors have influenced changes in the availability of research for </w:t>
      </w:r>
    </w:p>
    <w:p w:rsidR="00000000" w:rsidRDefault="009C082F">
      <w:pPr>
        <w:pStyle w:val="Heading4"/>
        <w:divId w:val="1671102502"/>
        <w:rPr>
          <w:rFonts w:eastAsia="Times New Roman"/>
        </w:rPr>
      </w:pPr>
      <w:r>
        <w:rPr>
          <w:rStyle w:val="Strong"/>
          <w:rFonts w:eastAsia="Times New Roman"/>
          <w:b/>
          <w:bCs/>
        </w:rPr>
        <w:t>• </w:t>
      </w:r>
      <w:r>
        <w:rPr>
          <w:rFonts w:eastAsia="Times New Roman"/>
        </w:rPr>
        <w:t>Large and Mid Cap Equities?</w:t>
      </w:r>
    </w:p>
    <w:p w:rsidR="00000000" w:rsidRDefault="009C082F">
      <w:pPr>
        <w:pStyle w:val="Heading4"/>
        <w:divId w:val="1276055435"/>
        <w:rPr>
          <w:rFonts w:eastAsia="Times New Roman"/>
        </w:rPr>
      </w:pPr>
      <w:r>
        <w:rPr>
          <w:rStyle w:val="Strong"/>
          <w:rFonts w:eastAsia="Times New Roman"/>
          <w:b/>
          <w:bCs/>
        </w:rPr>
        <w:t>• </w:t>
      </w:r>
      <w:r>
        <w:rPr>
          <w:rFonts w:eastAsia="Times New Roman"/>
        </w:rPr>
        <w:t>SME Equities?</w:t>
      </w:r>
    </w:p>
    <w:p w:rsidR="00000000" w:rsidRDefault="009C082F">
      <w:pPr>
        <w:pStyle w:val="Heading4"/>
        <w:divId w:val="1308513230"/>
        <w:rPr>
          <w:rFonts w:eastAsia="Times New Roman"/>
        </w:rPr>
      </w:pPr>
      <w:r>
        <w:rPr>
          <w:rStyle w:val="Strong"/>
          <w:rFonts w:eastAsia="Times New Roman"/>
          <w:b/>
          <w:bCs/>
        </w:rPr>
        <w:t>• </w:t>
      </w:r>
      <w:r>
        <w:rPr>
          <w:rFonts w:eastAsia="Times New Roman"/>
        </w:rPr>
        <w:t>Credit?</w:t>
      </w:r>
    </w:p>
    <w:p w:rsidR="00000000" w:rsidRDefault="009C082F">
      <w:pPr>
        <w:pStyle w:val="normaltext"/>
      </w:pPr>
      <w:r>
        <w:t xml:space="preserve">Choose </w:t>
      </w:r>
      <w:r>
        <w:rPr>
          <w:rStyle w:val="Emphasis"/>
        </w:rPr>
        <w:t>one or two</w:t>
      </w:r>
      <w:r>
        <w:t xml:space="preserve"> factors from the following options.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937"/>
        <w:gridCol w:w="1540"/>
        <w:gridCol w:w="1381"/>
        <w:gridCol w:w="1540"/>
        <w:gridCol w:w="1381"/>
        <w:gridCol w:w="1301"/>
      </w:tblGrid>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rPr>
                <w:rFonts w:eastAsia="Times New Roman"/>
              </w:rPr>
            </w:pPr>
          </w:p>
        </w:tc>
        <w:tc>
          <w:tcPr>
            <w:tcW w:w="6"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IRP Research</w:t>
            </w:r>
          </w:p>
        </w:tc>
        <w:tc>
          <w:tcPr>
            <w:tcW w:w="6"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Broker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Contraction in IRP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Expansion in IRP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Contraction in Broker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Expansion in Broker Research</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rPr>
                <w:rFonts w:eastAsia="Times New Roman"/>
              </w:rPr>
            </w:pPr>
            <w:r>
              <w:rPr>
                <w:rFonts w:eastAsia="Times New Roman"/>
              </w:rPr>
              <w:lastRenderedPageBreak/>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r>
      <w:tr w:rsidR="00000000">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r>
      <w:tr w:rsidR="00000000">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c>
          <w:tcPr>
            <w:tcW w:w="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00000" w:rsidRDefault="009C082F">
            <w:pPr>
              <w:jc w:val="center"/>
              <w:rPr>
                <w:rFonts w:eastAsia="Times New Roman"/>
              </w:rPr>
            </w:pPr>
            <w:r>
              <w:rPr>
                <w:rFonts w:eastAsia="Times New Roman"/>
              </w:rPr>
              <w:t>( )</w:t>
            </w:r>
          </w:p>
        </w:tc>
      </w:tr>
    </w:tbl>
    <w:p w:rsidR="00000000" w:rsidRDefault="009C082F">
      <w:pPr>
        <w:pStyle w:val="NormalWeb"/>
        <w:spacing w:after="240" w:afterAutospacing="0"/>
      </w:pPr>
    </w:p>
    <w:p w:rsidR="00000000" w:rsidRDefault="009C082F">
      <w:pPr>
        <w:pStyle w:val="Heading4"/>
        <w:rPr>
          <w:rFonts w:eastAsia="Times New Roman"/>
        </w:rPr>
      </w:pPr>
      <w:r>
        <w:rPr>
          <w:rFonts w:eastAsia="Times New Roman"/>
        </w:rPr>
        <w:t>30) In your view, how has MiFID II affected the usefulness of consensus forecasts?</w:t>
      </w:r>
    </w:p>
    <w:p w:rsidR="00000000" w:rsidRDefault="009C082F">
      <w:pPr>
        <w:pStyle w:val="normaltext"/>
      </w:pPr>
      <w:r>
        <w:t>( ) Increased</w:t>
      </w:r>
    </w:p>
    <w:p w:rsidR="00000000" w:rsidRDefault="009C082F">
      <w:pPr>
        <w:pStyle w:val="normaltext"/>
      </w:pPr>
      <w:r>
        <w:t>( ) Decreased</w:t>
      </w:r>
    </w:p>
    <w:p w:rsidR="00000000" w:rsidRDefault="009C082F">
      <w:pPr>
        <w:pStyle w:val="normaltext"/>
      </w:pPr>
      <w:r>
        <w:t xml:space="preserve">( ) </w:t>
      </w:r>
      <w:r>
        <w:t>No change</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31) Has your firm reduced the extent to which it contributes earnings forecasts to aggregators?</w:t>
      </w:r>
    </w:p>
    <w:p w:rsidR="00000000" w:rsidRDefault="009C082F">
      <w:pPr>
        <w:pStyle w:val="normaltext"/>
      </w:pPr>
      <w:r>
        <w:t>( ) Yes</w:t>
      </w:r>
    </w:p>
    <w:p w:rsidR="00000000" w:rsidRDefault="009C082F">
      <w:pPr>
        <w:pStyle w:val="normaltext"/>
      </w:pPr>
      <w:r>
        <w:t>( ) No</w:t>
      </w:r>
    </w:p>
    <w:p w:rsidR="00000000" w:rsidRDefault="009C082F">
      <w:pPr>
        <w:pStyle w:val="normaltext"/>
      </w:pPr>
      <w:r>
        <w:t>( ) Unknown</w:t>
      </w:r>
    </w:p>
    <w:p w:rsidR="00000000" w:rsidRDefault="009C082F">
      <w:pPr>
        <w:pStyle w:val="NormalWeb"/>
        <w:spacing w:after="240" w:afterAutospacing="0"/>
      </w:pPr>
    </w:p>
    <w:p w:rsidR="00000000" w:rsidRDefault="00874A4A">
      <w:pPr>
        <w:jc w:val="center"/>
        <w:rPr>
          <w:rFonts w:eastAsia="Times New Roman"/>
        </w:rPr>
      </w:pPr>
      <w:r>
        <w:rPr>
          <w:rFonts w:eastAsia="Times New Roman"/>
        </w:rPr>
        <w:pict>
          <v:rect id="_x0000_i1029" style="width:.05pt;height:1.5pt" o:hralign="center" o:hrstd="t" o:hr="t" fillcolor="#a0a0a0" stroked="f"/>
        </w:pict>
      </w:r>
    </w:p>
    <w:p w:rsidR="00000000" w:rsidRDefault="009C082F">
      <w:pPr>
        <w:pStyle w:val="Heading2"/>
        <w:rPr>
          <w:rFonts w:eastAsia="Times New Roman"/>
        </w:rPr>
      </w:pPr>
      <w:r>
        <w:rPr>
          <w:rFonts w:eastAsia="Times New Roman"/>
        </w:rPr>
        <w:t>Impact of MiFID II on quality of research</w:t>
      </w:r>
    </w:p>
    <w:p w:rsidR="00000000" w:rsidRDefault="009C082F">
      <w:pPr>
        <w:pStyle w:val="normaltext"/>
      </w:pPr>
    </w:p>
    <w:p w:rsidR="00000000" w:rsidRDefault="009C082F">
      <w:pPr>
        <w:pStyle w:val="Heading4"/>
        <w:rPr>
          <w:rFonts w:eastAsia="Times New Roman"/>
        </w:rPr>
      </w:pPr>
      <w:r>
        <w:rPr>
          <w:rFonts w:eastAsia="Times New Roman"/>
        </w:rPr>
        <w:t>32) Has MiFID II changed the number o</w:t>
      </w:r>
      <w:r>
        <w:rPr>
          <w:rFonts w:eastAsia="Times New Roman"/>
        </w:rPr>
        <w:t>f Independent Research Providers for</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953"/>
        <w:gridCol w:w="1317"/>
        <w:gridCol w:w="1370"/>
        <w:gridCol w:w="11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No change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Macroeconomics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Non-Credit Fixed Income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lastRenderedPageBreak/>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SME 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Analytics &amp; Trading Strategies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Commodities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bl>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33) Has MiFID II changed the amount of sponsored research for </w:t>
      </w:r>
    </w:p>
    <w:p w:rsidR="00000000" w:rsidRDefault="009C082F">
      <w:pPr>
        <w:pStyle w:val="Heading4"/>
        <w:divId w:val="737745282"/>
        <w:rPr>
          <w:rFonts w:eastAsia="Times New Roman"/>
        </w:rPr>
      </w:pPr>
      <w:r>
        <w:rPr>
          <w:rStyle w:val="Strong"/>
          <w:rFonts w:eastAsia="Times New Roman"/>
          <w:b/>
          <w:bCs/>
        </w:rPr>
        <w:t xml:space="preserve">• </w:t>
      </w:r>
      <w:r>
        <w:rPr>
          <w:rFonts w:eastAsia="Times New Roman"/>
        </w:rPr>
        <w:t>Large and Mid Cap Equities?</w:t>
      </w:r>
      <w:r>
        <w:rPr>
          <w:rFonts w:eastAsia="Times New Roman"/>
        </w:rPr>
        <w:br/>
      </w:r>
      <w:r>
        <w:rPr>
          <w:rStyle w:val="Strong"/>
          <w:rFonts w:eastAsia="Times New Roman"/>
          <w:b/>
          <w:bCs/>
        </w:rPr>
        <w:t xml:space="preserve">• </w:t>
      </w:r>
      <w:r>
        <w:rPr>
          <w:rFonts w:eastAsia="Times New Roman"/>
        </w:rPr>
        <w:t>SME Equities?</w:t>
      </w:r>
      <w:r>
        <w:rPr>
          <w:rFonts w:eastAsia="Times New Roman"/>
        </w:rPr>
        <w:br/>
      </w:r>
      <w:r>
        <w:rPr>
          <w:rStyle w:val="Strong"/>
          <w:rFonts w:eastAsia="Times New Roman"/>
          <w:b/>
          <w:bCs/>
        </w:rPr>
        <w:t xml:space="preserve">• </w:t>
      </w:r>
      <w:r>
        <w:rPr>
          <w:rFonts w:eastAsia="Times New Roman"/>
        </w:rPr>
        <w:t>Credit?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87"/>
        <w:gridCol w:w="1317"/>
        <w:gridCol w:w="1370"/>
        <w:gridCol w:w="145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Increase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Decrease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Unknown</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Large and Mid Cap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SME Equities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Credit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bl>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34) Have your clients put more efforts in evaluating the quality of research since January </w:t>
      </w:r>
      <w:r>
        <w:rPr>
          <w:rFonts w:eastAsia="Times New Roman"/>
        </w:rPr>
        <w:t>2018?</w:t>
      </w:r>
    </w:p>
    <w:p w:rsidR="00000000" w:rsidRDefault="009C082F">
      <w:pPr>
        <w:pStyle w:val="normaltext"/>
      </w:pPr>
      <w:r>
        <w:t>( ) Yes</w:t>
      </w:r>
    </w:p>
    <w:p w:rsidR="00000000" w:rsidRDefault="009C082F">
      <w:pPr>
        <w:pStyle w:val="normaltext"/>
      </w:pPr>
      <w:r>
        <w:t>( ) No</w:t>
      </w:r>
    </w:p>
    <w:p w:rsidR="00000000" w:rsidRDefault="009C082F">
      <w:pPr>
        <w:pStyle w:val="normaltext"/>
      </w:pPr>
      <w:r>
        <w:t>( ) Unknown</w:t>
      </w:r>
    </w:p>
    <w:p w:rsidR="00000000" w:rsidRDefault="009C082F">
      <w:pPr>
        <w:pStyle w:val="NormalWeb"/>
        <w:spacing w:after="240" w:afterAutospacing="0"/>
      </w:pPr>
    </w:p>
    <w:p w:rsidR="00000000" w:rsidRDefault="00874A4A">
      <w:pPr>
        <w:jc w:val="center"/>
        <w:rPr>
          <w:rFonts w:eastAsia="Times New Roman"/>
        </w:rPr>
      </w:pPr>
      <w:r>
        <w:rPr>
          <w:rFonts w:eastAsia="Times New Roman"/>
        </w:rPr>
        <w:pict>
          <v:rect id="_x0000_i1030" style="width:.05pt;height:1.5pt" o:hralign="center" o:hrstd="t" o:hr="t" fillcolor="#a0a0a0" stroked="f"/>
        </w:pict>
      </w:r>
    </w:p>
    <w:p w:rsidR="00000000" w:rsidRDefault="009C082F">
      <w:pPr>
        <w:pStyle w:val="Heading2"/>
        <w:rPr>
          <w:rFonts w:eastAsia="Times New Roman"/>
        </w:rPr>
      </w:pPr>
      <w:r>
        <w:rPr>
          <w:rFonts w:eastAsia="Times New Roman"/>
        </w:rPr>
        <w:lastRenderedPageBreak/>
        <w:t>Impact of MiFID II on pricing of research</w:t>
      </w:r>
    </w:p>
    <w:p w:rsidR="00000000" w:rsidRDefault="009C082F">
      <w:pPr>
        <w:pStyle w:val="normaltext"/>
      </w:pPr>
    </w:p>
    <w:p w:rsidR="00000000" w:rsidRDefault="009C082F">
      <w:pPr>
        <w:pStyle w:val="Heading4"/>
        <w:rPr>
          <w:rFonts w:eastAsia="Times New Roman"/>
        </w:rPr>
      </w:pPr>
      <w:r>
        <w:rPr>
          <w:rFonts w:eastAsia="Times New Roman"/>
        </w:rPr>
        <w:t>35) Have you changed your price to adapt to MiFID II?</w:t>
      </w:r>
    </w:p>
    <w:p w:rsidR="00000000" w:rsidRDefault="009C082F">
      <w:pPr>
        <w:pStyle w:val="normaltext"/>
      </w:pPr>
      <w:r>
        <w:t>( ) Yes, increased</w:t>
      </w:r>
    </w:p>
    <w:p w:rsidR="00000000" w:rsidRDefault="009C082F">
      <w:pPr>
        <w:pStyle w:val="normaltext"/>
      </w:pPr>
      <w:r>
        <w:t>( ) Yes, decreased</w:t>
      </w:r>
    </w:p>
    <w:p w:rsidR="00000000" w:rsidRDefault="009C082F">
      <w:pPr>
        <w:pStyle w:val="normaltext"/>
      </w:pPr>
      <w:r>
        <w:t>( ) No</w:t>
      </w:r>
    </w:p>
    <w:p w:rsidR="00000000" w:rsidRDefault="009C082F">
      <w:pPr>
        <w:pStyle w:val="normaltext"/>
      </w:pPr>
      <w:r>
        <w:t xml:space="preserve">( ) </w:t>
      </w:r>
      <w:r>
        <w:t>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36) How do you currently charge for access to research for clients (i) subject to MiFID II rules and (ii) not subject to MiFID II rules?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tblPr>
      <w:tblGrid>
        <w:gridCol w:w="1020"/>
        <w:gridCol w:w="1357"/>
        <w:gridCol w:w="1677"/>
        <w:gridCol w:w="1598"/>
        <w:gridCol w:w="1064"/>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All inclusive annual access to research platform</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Annual fee and rate card for incremental services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"V</w:t>
            </w:r>
            <w:r>
              <w:rPr>
                <w:rFonts w:eastAsia="Times New Roman"/>
                <w:b/>
                <w:bCs/>
              </w:rPr>
              <w:t>ote" - Initial fee and subsequent charges based on data or survey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9C082F">
            <w:pPr>
              <w:jc w:val="center"/>
              <w:rPr>
                <w:rFonts w:eastAsia="Times New Roman"/>
                <w:b/>
                <w:bCs/>
              </w:rPr>
            </w:pPr>
            <w:r>
              <w:rPr>
                <w:rFonts w:eastAsia="Times New Roman"/>
                <w:b/>
                <w:bCs/>
              </w:rPr>
              <w:t>Other</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Subject to MiFID II rules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rPr>
                <w:rFonts w:eastAsia="Times New Roman"/>
              </w:rPr>
            </w:pPr>
            <w:r>
              <w:rPr>
                <w:rFonts w:eastAsia="Times New Roman"/>
              </w:rPr>
              <w:t>Not subject to MiFID II rules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9C082F">
            <w:pPr>
              <w:jc w:val="center"/>
              <w:rPr>
                <w:rFonts w:eastAsia="Times New Roman"/>
              </w:rPr>
            </w:pPr>
            <w:r>
              <w:rPr>
                <w:rFonts w:eastAsia="Times New Roman"/>
              </w:rPr>
              <w:t xml:space="preserve">[ ] </w:t>
            </w:r>
          </w:p>
        </w:tc>
      </w:tr>
    </w:tbl>
    <w:p w:rsidR="00000000" w:rsidRDefault="009C082F">
      <w:pPr>
        <w:pStyle w:val="NormalWeb"/>
        <w:spacing w:after="240" w:afterAutospacing="0"/>
      </w:pPr>
    </w:p>
    <w:p w:rsidR="00000000" w:rsidRDefault="009C082F">
      <w:pPr>
        <w:pStyle w:val="Heading3"/>
        <w:rPr>
          <w:rFonts w:eastAsia="Times New Roman"/>
        </w:rPr>
      </w:pPr>
      <w:r>
        <w:rPr>
          <w:rFonts w:eastAsia="Times New Roman"/>
        </w:rPr>
        <w:t xml:space="preserve">37) What is the </w:t>
      </w:r>
      <w:r>
        <w:rPr>
          <w:rFonts w:eastAsia="Times New Roman"/>
        </w:rPr>
        <w:t>minimum yearly price for accessing your research?</w:t>
      </w:r>
    </w:p>
    <w:p w:rsidR="00000000" w:rsidRDefault="009C082F">
      <w:pPr>
        <w:pStyle w:val="Heading4"/>
        <w:rPr>
          <w:rFonts w:eastAsia="Times New Roman"/>
        </w:rPr>
      </w:pPr>
      <w:r>
        <w:rPr>
          <w:rFonts w:eastAsia="Times New Roman"/>
        </w:rPr>
        <w:t>Price for Credit research</w:t>
      </w:r>
    </w:p>
    <w:p w:rsidR="00000000" w:rsidRDefault="009C082F">
      <w:pPr>
        <w:pStyle w:val="normaltext"/>
      </w:pPr>
      <w:r>
        <w:t>( ) Price in EUR: _________________________________________________*</w:t>
      </w:r>
    </w:p>
    <w:p w:rsidR="00000000" w:rsidRDefault="009C082F">
      <w:pPr>
        <w:pStyle w:val="normaltext"/>
      </w:pPr>
      <w:r>
        <w:t>( ) Unknown</w:t>
      </w:r>
    </w:p>
    <w:p w:rsidR="00000000" w:rsidRDefault="009C082F">
      <w:pPr>
        <w:pStyle w:val="Heading4"/>
        <w:rPr>
          <w:rFonts w:eastAsia="Times New Roman"/>
        </w:rPr>
      </w:pPr>
      <w:r>
        <w:rPr>
          <w:rFonts w:eastAsia="Times New Roman"/>
        </w:rPr>
        <w:t>Price for Equity research</w:t>
      </w:r>
    </w:p>
    <w:p w:rsidR="00000000" w:rsidRDefault="009C082F">
      <w:pPr>
        <w:pStyle w:val="normaltext"/>
      </w:pPr>
      <w:r>
        <w:lastRenderedPageBreak/>
        <w:t>( ) Price in EUR: _________________________________________________*</w:t>
      </w:r>
    </w:p>
    <w:p w:rsidR="00000000" w:rsidRDefault="009C082F">
      <w:pPr>
        <w:pStyle w:val="normaltext"/>
      </w:pPr>
      <w:r>
        <w:t xml:space="preserve">( ) </w:t>
      </w:r>
      <w:r>
        <w:t>Unknown</w:t>
      </w:r>
    </w:p>
    <w:p w:rsidR="00000000" w:rsidRDefault="009C082F">
      <w:pPr>
        <w:pStyle w:val="NormalWeb"/>
        <w:spacing w:after="240" w:afterAutospacing="0"/>
      </w:pPr>
    </w:p>
    <w:p w:rsidR="00000000" w:rsidRDefault="009C082F">
      <w:pPr>
        <w:pStyle w:val="Heading3"/>
        <w:rPr>
          <w:rFonts w:eastAsia="Times New Roman"/>
        </w:rPr>
      </w:pPr>
      <w:r>
        <w:rPr>
          <w:rFonts w:eastAsia="Times New Roman"/>
        </w:rPr>
        <w:t xml:space="preserve">38) </w:t>
      </w:r>
    </w:p>
    <w:p w:rsidR="00000000" w:rsidRDefault="009C082F">
      <w:pPr>
        <w:pStyle w:val="Heading4"/>
        <w:rPr>
          <w:rFonts w:eastAsia="Times New Roman"/>
        </w:rPr>
      </w:pPr>
      <w:r>
        <w:rPr>
          <w:rFonts w:eastAsia="Times New Roman"/>
        </w:rPr>
        <w:t>What are the total worldwide revenues generated directly by your firm's EU Equity and Credit-related research in 2018?</w:t>
      </w:r>
    </w:p>
    <w:p w:rsidR="00000000" w:rsidRDefault="009C082F">
      <w:pPr>
        <w:pStyle w:val="normaltext"/>
      </w:pPr>
      <w:r>
        <w:t>( ) Less than €1 mn</w:t>
      </w:r>
    </w:p>
    <w:p w:rsidR="00000000" w:rsidRDefault="009C082F">
      <w:pPr>
        <w:pStyle w:val="normaltext"/>
      </w:pPr>
      <w:r>
        <w:t>( ) Between €1-5 mn</w:t>
      </w:r>
    </w:p>
    <w:p w:rsidR="00000000" w:rsidRDefault="009C082F">
      <w:pPr>
        <w:pStyle w:val="normaltext"/>
      </w:pPr>
      <w:r>
        <w:t>( ) Between €5-20 mn</w:t>
      </w:r>
    </w:p>
    <w:p w:rsidR="00000000" w:rsidRDefault="009C082F">
      <w:pPr>
        <w:pStyle w:val="normaltext"/>
      </w:pPr>
      <w:r>
        <w:t>( ) Between €20-50 mn</w:t>
      </w:r>
    </w:p>
    <w:p w:rsidR="00000000" w:rsidRDefault="009C082F">
      <w:pPr>
        <w:pStyle w:val="normaltext"/>
      </w:pPr>
      <w:r>
        <w:t>( ) More than €50 mn</w:t>
      </w:r>
    </w:p>
    <w:p w:rsidR="00000000" w:rsidRDefault="009C082F">
      <w:pPr>
        <w:pStyle w:val="normaltext"/>
      </w:pPr>
      <w:r>
        <w:t>( ) Do not know</w:t>
      </w:r>
    </w:p>
    <w:p w:rsidR="00000000" w:rsidRDefault="009C082F">
      <w:pPr>
        <w:pStyle w:val="Heading4"/>
        <w:rPr>
          <w:rFonts w:eastAsia="Times New Roman"/>
        </w:rPr>
      </w:pPr>
      <w:r>
        <w:rPr>
          <w:rFonts w:eastAsia="Times New Roman"/>
        </w:rPr>
        <w:t>How has your revenue generated through sales of research evolved since January 2018?</w:t>
      </w:r>
    </w:p>
    <w:p w:rsidR="00000000" w:rsidRDefault="009C082F">
      <w:pPr>
        <w:pStyle w:val="normaltext"/>
      </w:pPr>
      <w:r>
        <w:t>( ) Increased</w:t>
      </w:r>
    </w:p>
    <w:p w:rsidR="00000000" w:rsidRDefault="009C082F">
      <w:pPr>
        <w:pStyle w:val="normaltext"/>
      </w:pPr>
      <w:r>
        <w:t>( ) Decreased</w:t>
      </w:r>
    </w:p>
    <w:p w:rsidR="00000000" w:rsidRDefault="009C082F">
      <w:pPr>
        <w:pStyle w:val="normaltext"/>
      </w:pPr>
      <w:r>
        <w:t>( ) No change</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39) In your view, across the market, do brokers tend to </w:t>
      </w:r>
      <w:r>
        <w:rPr>
          <w:rStyle w:val="Strong"/>
          <w:rFonts w:eastAsia="Times New Roman"/>
          <w:b/>
          <w:bCs/>
        </w:rPr>
        <w:t>underprice</w:t>
      </w:r>
      <w:r>
        <w:rPr>
          <w:rFonts w:eastAsia="Times New Roman"/>
        </w:rPr>
        <w:t xml:space="preserve"> research?</w:t>
      </w:r>
    </w:p>
    <w:p w:rsidR="00000000" w:rsidRDefault="009C082F">
      <w:pPr>
        <w:pStyle w:val="normaltext"/>
      </w:pPr>
      <w:r>
        <w:t>( ) Yes</w:t>
      </w:r>
    </w:p>
    <w:p w:rsidR="00000000" w:rsidRDefault="009C082F">
      <w:pPr>
        <w:pStyle w:val="normaltext"/>
      </w:pPr>
      <w:r>
        <w:t>( ) No</w:t>
      </w:r>
    </w:p>
    <w:p w:rsidR="00000000" w:rsidRDefault="009C082F">
      <w:pPr>
        <w:pStyle w:val="normaltext"/>
      </w:pPr>
      <w:r>
        <w:t>( ) Unknown</w:t>
      </w:r>
    </w:p>
    <w:p w:rsidR="00000000" w:rsidRDefault="009C082F">
      <w:pPr>
        <w:pStyle w:val="NormalWeb"/>
        <w:spacing w:after="240" w:afterAutospacing="0"/>
      </w:pPr>
    </w:p>
    <w:p w:rsidR="00000000" w:rsidRDefault="009C082F">
      <w:pPr>
        <w:pStyle w:val="Heading4"/>
        <w:rPr>
          <w:rFonts w:eastAsia="Times New Roman"/>
        </w:rPr>
      </w:pPr>
      <w:r>
        <w:rPr>
          <w:rFonts w:eastAsia="Times New Roman"/>
        </w:rPr>
        <w:t xml:space="preserve">40) If so, </w:t>
      </w:r>
      <w:r>
        <w:rPr>
          <w:rFonts w:eastAsia="Times New Roman"/>
        </w:rPr>
        <w:t>do you expect the charges for research across the industry to increase over time?</w:t>
      </w:r>
    </w:p>
    <w:p w:rsidR="00000000" w:rsidRDefault="009C082F">
      <w:pPr>
        <w:pStyle w:val="normaltext"/>
      </w:pPr>
      <w:r>
        <w:t>( ) Yes</w:t>
      </w:r>
    </w:p>
    <w:p w:rsidR="00000000" w:rsidRDefault="009C082F">
      <w:pPr>
        <w:pStyle w:val="normaltext"/>
      </w:pPr>
      <w:r>
        <w:t>( ) No</w:t>
      </w:r>
    </w:p>
    <w:p w:rsidR="00000000" w:rsidRDefault="009C082F">
      <w:pPr>
        <w:pStyle w:val="normaltext"/>
      </w:pPr>
      <w:r>
        <w:t>( ) Unknown</w:t>
      </w:r>
    </w:p>
    <w:p w:rsidR="00000000" w:rsidRDefault="009C082F">
      <w:pPr>
        <w:pStyle w:val="NormalWeb"/>
        <w:spacing w:after="240" w:afterAutospacing="0"/>
      </w:pPr>
    </w:p>
    <w:p w:rsidR="00000000" w:rsidRDefault="00874A4A">
      <w:pPr>
        <w:jc w:val="center"/>
        <w:rPr>
          <w:rFonts w:eastAsia="Times New Roman"/>
        </w:rPr>
      </w:pPr>
      <w:r>
        <w:rPr>
          <w:rFonts w:eastAsia="Times New Roman"/>
        </w:rPr>
        <w:pict>
          <v:rect id="_x0000_i1031" style="width:.05pt;height:1.5pt" o:hralign="center" o:hrstd="t" o:hr="t" fillcolor="#a0a0a0" stroked="f"/>
        </w:pict>
      </w:r>
    </w:p>
    <w:p w:rsidR="00000000" w:rsidRDefault="009C082F">
      <w:pPr>
        <w:pStyle w:val="Heading2"/>
        <w:rPr>
          <w:rFonts w:eastAsia="Times New Roman"/>
        </w:rPr>
      </w:pPr>
      <w:r>
        <w:rPr>
          <w:rFonts w:eastAsia="Times New Roman"/>
        </w:rPr>
        <w:lastRenderedPageBreak/>
        <w:t>Thank You!</w:t>
      </w:r>
    </w:p>
    <w:p w:rsidR="00000000" w:rsidRDefault="009C082F">
      <w:pPr>
        <w:pStyle w:val="normaltext"/>
      </w:pPr>
    </w:p>
    <w:p w:rsidR="00000000" w:rsidRDefault="009C082F">
      <w:pPr>
        <w:pStyle w:val="Heading3"/>
        <w:rPr>
          <w:rFonts w:eastAsia="Times New Roman"/>
        </w:rPr>
      </w:pPr>
      <w:r>
        <w:rPr>
          <w:rFonts w:eastAsia="Times New Roman"/>
        </w:rPr>
        <w:t>Thank you for taking our survey. Your response is very important</w:t>
      </w:r>
      <w:r>
        <w:rPr>
          <w:rFonts w:eastAsia="Times New Roman"/>
        </w:rPr>
        <w:t xml:space="preserve"> to us.</w:t>
      </w:r>
    </w:p>
    <w:p w:rsidR="00000000" w:rsidRDefault="009C082F">
      <w:pPr>
        <w:pStyle w:val="NormalWeb"/>
        <w:spacing w:after="240" w:afterAutospacing="0"/>
      </w:pPr>
    </w:p>
    <w:p w:rsidR="009C082F" w:rsidRDefault="00874A4A">
      <w:pPr>
        <w:jc w:val="center"/>
        <w:rPr>
          <w:rFonts w:eastAsia="Times New Roman"/>
        </w:rPr>
      </w:pPr>
      <w:r>
        <w:rPr>
          <w:rFonts w:eastAsia="Times New Roman"/>
        </w:rPr>
        <w:pict>
          <v:rect id="_x0000_i1032" style="width:.05pt;height:1.5pt" o:hralign="center" o:hrstd="t" o:hr="t" fillcolor="#a0a0a0" stroked="f"/>
        </w:pict>
      </w:r>
    </w:p>
    <w:sectPr w:rsidR="009C082F">
      <w:pgSz w:w="11906" w:h="16838"/>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D1B"/>
    <w:multiLevelType w:val="multilevel"/>
    <w:tmpl w:val="0164B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noPunctuationKerning/>
  <w:characterSpacingControl w:val="doNotCompress"/>
  <w:compat/>
  <w:rsids>
    <w:rsidRoot w:val="00874A4A"/>
    <w:rsid w:val="007010DE"/>
    <w:rsid w:val="00874A4A"/>
    <w:rsid w:val="009C08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365F91"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365F91"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CellMar>
        <w:top w:w="0" w:type="dxa"/>
        <w:left w:w="0" w:type="dxa"/>
        <w:bottom w:w="0" w:type="dxa"/>
        <w:right w:w="0" w:type="dxa"/>
      </w:tblCellMar>
    </w:tblPr>
  </w:style>
  <w:style w:type="table" w:customStyle="1" w:styleId="Tabelasemgrade">
    <w:name w:val="Tabela sem grade"/>
    <w:basedOn w:val="TableNormal"/>
    <w:rPr>
      <w:sz w:val="24"/>
      <w:szCs w:val="24"/>
    </w:rPr>
    <w:tblPr>
      <w:tblCellMar>
        <w:top w:w="0" w:type="dxa"/>
        <w:left w:w="0" w:type="dxa"/>
        <w:bottom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r="http://schemas.openxmlformats.org/officeDocument/2006/relationships" xmlns:w="http://schemas.openxmlformats.org/wordprocessingml/2006/main">
  <w:divs>
    <w:div w:id="267466143">
      <w:marLeft w:val="0"/>
      <w:marRight w:val="0"/>
      <w:marTop w:val="0"/>
      <w:marBottom w:val="0"/>
      <w:divBdr>
        <w:top w:val="none" w:sz="0" w:space="0" w:color="auto"/>
        <w:left w:val="none" w:sz="0" w:space="0" w:color="auto"/>
        <w:bottom w:val="none" w:sz="0" w:space="0" w:color="auto"/>
        <w:right w:val="none" w:sz="0" w:space="0" w:color="auto"/>
      </w:divBdr>
      <w:divsChild>
        <w:div w:id="792140178">
          <w:marLeft w:val="600"/>
          <w:marRight w:val="0"/>
          <w:marTop w:val="0"/>
          <w:marBottom w:val="0"/>
          <w:divBdr>
            <w:top w:val="none" w:sz="0" w:space="0" w:color="auto"/>
            <w:left w:val="none" w:sz="0" w:space="0" w:color="auto"/>
            <w:bottom w:val="none" w:sz="0" w:space="0" w:color="auto"/>
            <w:right w:val="none" w:sz="0" w:space="0" w:color="auto"/>
          </w:divBdr>
          <w:divsChild>
            <w:div w:id="8471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5744">
      <w:marLeft w:val="600"/>
      <w:marRight w:val="0"/>
      <w:marTop w:val="0"/>
      <w:marBottom w:val="0"/>
      <w:divBdr>
        <w:top w:val="none" w:sz="0" w:space="0" w:color="auto"/>
        <w:left w:val="none" w:sz="0" w:space="0" w:color="auto"/>
        <w:bottom w:val="none" w:sz="0" w:space="0" w:color="auto"/>
        <w:right w:val="none" w:sz="0" w:space="0" w:color="auto"/>
      </w:divBdr>
    </w:div>
    <w:div w:id="490567239">
      <w:marLeft w:val="600"/>
      <w:marRight w:val="0"/>
      <w:marTop w:val="0"/>
      <w:marBottom w:val="0"/>
      <w:divBdr>
        <w:top w:val="none" w:sz="0" w:space="0" w:color="auto"/>
        <w:left w:val="none" w:sz="0" w:space="0" w:color="auto"/>
        <w:bottom w:val="none" w:sz="0" w:space="0" w:color="auto"/>
        <w:right w:val="none" w:sz="0" w:space="0" w:color="auto"/>
      </w:divBdr>
    </w:div>
    <w:div w:id="737745282">
      <w:marLeft w:val="600"/>
      <w:marRight w:val="0"/>
      <w:marTop w:val="0"/>
      <w:marBottom w:val="0"/>
      <w:divBdr>
        <w:top w:val="none" w:sz="0" w:space="0" w:color="auto"/>
        <w:left w:val="none" w:sz="0" w:space="0" w:color="auto"/>
        <w:bottom w:val="none" w:sz="0" w:space="0" w:color="auto"/>
        <w:right w:val="none" w:sz="0" w:space="0" w:color="auto"/>
      </w:divBdr>
    </w:div>
    <w:div w:id="824274599">
      <w:marLeft w:val="600"/>
      <w:marRight w:val="0"/>
      <w:marTop w:val="0"/>
      <w:marBottom w:val="0"/>
      <w:divBdr>
        <w:top w:val="none" w:sz="0" w:space="0" w:color="auto"/>
        <w:left w:val="none" w:sz="0" w:space="0" w:color="auto"/>
        <w:bottom w:val="none" w:sz="0" w:space="0" w:color="auto"/>
        <w:right w:val="none" w:sz="0" w:space="0" w:color="auto"/>
      </w:divBdr>
    </w:div>
    <w:div w:id="859515716">
      <w:marLeft w:val="600"/>
      <w:marRight w:val="0"/>
      <w:marTop w:val="0"/>
      <w:marBottom w:val="0"/>
      <w:divBdr>
        <w:top w:val="none" w:sz="0" w:space="0" w:color="auto"/>
        <w:left w:val="none" w:sz="0" w:space="0" w:color="auto"/>
        <w:bottom w:val="none" w:sz="0" w:space="0" w:color="auto"/>
        <w:right w:val="none" w:sz="0" w:space="0" w:color="auto"/>
      </w:divBdr>
    </w:div>
    <w:div w:id="1276055435">
      <w:marLeft w:val="600"/>
      <w:marRight w:val="0"/>
      <w:marTop w:val="0"/>
      <w:marBottom w:val="0"/>
      <w:divBdr>
        <w:top w:val="none" w:sz="0" w:space="0" w:color="auto"/>
        <w:left w:val="none" w:sz="0" w:space="0" w:color="auto"/>
        <w:bottom w:val="none" w:sz="0" w:space="0" w:color="auto"/>
        <w:right w:val="none" w:sz="0" w:space="0" w:color="auto"/>
      </w:divBdr>
    </w:div>
    <w:div w:id="1308513230">
      <w:marLeft w:val="600"/>
      <w:marRight w:val="0"/>
      <w:marTop w:val="0"/>
      <w:marBottom w:val="0"/>
      <w:divBdr>
        <w:top w:val="none" w:sz="0" w:space="0" w:color="auto"/>
        <w:left w:val="none" w:sz="0" w:space="0" w:color="auto"/>
        <w:bottom w:val="none" w:sz="0" w:space="0" w:color="auto"/>
        <w:right w:val="none" w:sz="0" w:space="0" w:color="auto"/>
      </w:divBdr>
    </w:div>
    <w:div w:id="1671102502">
      <w:marLeft w:val="600"/>
      <w:marRight w:val="0"/>
      <w:marTop w:val="0"/>
      <w:marBottom w:val="0"/>
      <w:divBdr>
        <w:top w:val="none" w:sz="0" w:space="0" w:color="auto"/>
        <w:left w:val="none" w:sz="0" w:space="0" w:color="auto"/>
        <w:bottom w:val="none" w:sz="0" w:space="0" w:color="auto"/>
        <w:right w:val="none" w:sz="0" w:space="0" w:color="auto"/>
      </w:divBdr>
    </w:div>
  </w:divs>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iskcontrollimited.com/wp-content/uploads/2019/04/irp.suvey.pdf" TargetMode="External"/><Relationship Id="rId3" Type="http://schemas.openxmlformats.org/officeDocument/2006/relationships/settings" Target="settings.xml"/><Relationship Id="rId7" Type="http://schemas.openxmlformats.org/officeDocument/2006/relationships/hyperlink" Target="https://ted.europa.eu/udl?uri=TED:NOTICE:15457-2019:TEXT:EN:HTML&amp;tab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riskcontrollimited.com" TargetMode="External"/><Relationship Id="rId11" Type="http://schemas.openxmlformats.org/officeDocument/2006/relationships/theme" Target="theme/theme1.xml"/><Relationship Id="rId5" Type="http://schemas.openxmlformats.org/officeDocument/2006/relationships/hyperlink" Target="mailto:admin@riskcontrollimite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riskcontrollim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2019-05-30T10:42:00Z</dcterms:created>
  <dcterms:modified xsi:type="dcterms:W3CDTF">2019-05-30T10:42:00Z</dcterms:modified>
</cp:coreProperties>
</file>